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1" w:rightFromText="141" w:vertAnchor="page" w:horzAnchor="margin" w:tblpY="2292"/>
        <w:tblW w:w="0" w:type="auto"/>
        <w:tblLook w:val="04A0" w:firstRow="1" w:lastRow="0" w:firstColumn="1" w:lastColumn="0" w:noHBand="0" w:noVBand="1"/>
      </w:tblPr>
      <w:tblGrid>
        <w:gridCol w:w="3498"/>
        <w:gridCol w:w="3498"/>
        <w:gridCol w:w="3499"/>
        <w:gridCol w:w="3499"/>
      </w:tblGrid>
      <w:tr w:rsidR="00915E7E" w:rsidRPr="00292718" w14:paraId="74F384BF" w14:textId="77777777" w:rsidTr="002901AB">
        <w:tc>
          <w:tcPr>
            <w:tcW w:w="3498" w:type="dxa"/>
            <w:shd w:val="clear" w:color="auto" w:fill="FFC000"/>
          </w:tcPr>
          <w:p w14:paraId="0E8C7346" w14:textId="227E9B10" w:rsidR="00915E7E" w:rsidRPr="00292718" w:rsidRDefault="000C4474" w:rsidP="002901AB">
            <w:pPr>
              <w:rPr>
                <w:b/>
                <w:i/>
                <w:lang w:val="en-GB"/>
              </w:rPr>
            </w:pPr>
            <w:bookmarkStart w:id="0" w:name="_GoBack"/>
            <w:bookmarkEnd w:id="0"/>
            <w:r>
              <w:rPr>
                <w:b/>
                <w:i/>
                <w:lang w:val="en-GB"/>
              </w:rPr>
              <w:t xml:space="preserve">AST 1-ci HİSSƏ </w:t>
            </w:r>
          </w:p>
          <w:p w14:paraId="3D2EF2F6" w14:textId="6DAE3C7C" w:rsidR="00877300" w:rsidRPr="00292718" w:rsidRDefault="000C4474" w:rsidP="002901AB">
            <w:pPr>
              <w:rPr>
                <w:b/>
                <w:i/>
                <w:lang w:val="en-GB"/>
              </w:rPr>
            </w:pPr>
            <w:r>
              <w:rPr>
                <w:b/>
                <w:i/>
                <w:lang w:val="en-GB"/>
              </w:rPr>
              <w:t>DAXİLİ KEYFİYYƏT TƏMİNATI ÜÇÜN STANDARTLAR VƏ TƏLİMATLAR</w:t>
            </w:r>
          </w:p>
        </w:tc>
        <w:tc>
          <w:tcPr>
            <w:tcW w:w="3498" w:type="dxa"/>
            <w:shd w:val="clear" w:color="auto" w:fill="FFC000"/>
          </w:tcPr>
          <w:p w14:paraId="4D2B997D" w14:textId="47507642" w:rsidR="00915E7E" w:rsidRPr="00292718" w:rsidRDefault="000C4474" w:rsidP="002901AB">
            <w:pPr>
              <w:rPr>
                <w:b/>
                <w:lang w:val="en-GB"/>
              </w:rPr>
            </w:pPr>
            <w:r>
              <w:rPr>
                <w:b/>
                <w:lang w:val="en-GB"/>
              </w:rPr>
              <w:t xml:space="preserve">AZƏRBAYCANDA HAZIRKİ VƏZİYYƏT </w:t>
            </w:r>
          </w:p>
        </w:tc>
        <w:tc>
          <w:tcPr>
            <w:tcW w:w="3499" w:type="dxa"/>
            <w:shd w:val="clear" w:color="auto" w:fill="FFC000"/>
          </w:tcPr>
          <w:p w14:paraId="1CAC2D40" w14:textId="1DEAD6AE" w:rsidR="00915E7E" w:rsidRPr="00292718" w:rsidRDefault="000C4474" w:rsidP="000C4474">
            <w:pPr>
              <w:rPr>
                <w:b/>
                <w:color w:val="FFC000"/>
                <w:lang w:val="en-GB"/>
              </w:rPr>
            </w:pPr>
            <w:r>
              <w:rPr>
                <w:b/>
                <w:lang w:val="en-GB"/>
              </w:rPr>
              <w:t>MÖVZU ÜZRƏ ÖTƏN MÜŞAHİDƏLƏR VƏ VERİLMİŞ TÖVSİYƏLƏR</w:t>
            </w:r>
          </w:p>
        </w:tc>
        <w:tc>
          <w:tcPr>
            <w:tcW w:w="3499" w:type="dxa"/>
            <w:shd w:val="clear" w:color="auto" w:fill="FFC000"/>
          </w:tcPr>
          <w:p w14:paraId="1450A5C0" w14:textId="424BB6BD" w:rsidR="00915E7E" w:rsidRPr="00292718" w:rsidRDefault="000C4474" w:rsidP="002901AB">
            <w:pPr>
              <w:rPr>
                <w:b/>
                <w:lang w:val="en-GB"/>
              </w:rPr>
            </w:pPr>
            <w:r>
              <w:rPr>
                <w:b/>
                <w:lang w:val="en-GB"/>
              </w:rPr>
              <w:t>QME-in TÖVSİYƏLƏRİ</w:t>
            </w:r>
          </w:p>
        </w:tc>
      </w:tr>
      <w:tr w:rsidR="00915E7E" w:rsidRPr="00292718" w14:paraId="7A43AD0D" w14:textId="77777777" w:rsidTr="002901AB">
        <w:tc>
          <w:tcPr>
            <w:tcW w:w="3498" w:type="dxa"/>
          </w:tcPr>
          <w:p w14:paraId="3D3896F6" w14:textId="05D3D8AB" w:rsidR="00915E7E" w:rsidRPr="00292718" w:rsidRDefault="000C4474" w:rsidP="00E45902">
            <w:pPr>
              <w:rPr>
                <w:b/>
                <w:i/>
                <w:lang w:val="en-GB"/>
              </w:rPr>
            </w:pPr>
            <w:r>
              <w:rPr>
                <w:b/>
                <w:i/>
                <w:lang w:val="en-GB"/>
              </w:rPr>
              <w:t>1.1 Keyfiyyət təminatı siyasət</w:t>
            </w:r>
            <w:r w:rsidR="00E45902">
              <w:rPr>
                <w:b/>
                <w:i/>
                <w:lang w:val="en-GB"/>
              </w:rPr>
              <w:t>i</w:t>
            </w:r>
          </w:p>
        </w:tc>
        <w:tc>
          <w:tcPr>
            <w:tcW w:w="3498" w:type="dxa"/>
          </w:tcPr>
          <w:p w14:paraId="6D641818" w14:textId="103D3637" w:rsidR="002558A7" w:rsidRDefault="002558A7" w:rsidP="002558A7">
            <w:pPr>
              <w:spacing w:before="100" w:beforeAutospacing="1" w:after="100" w:afterAutospacing="1"/>
              <w:rPr>
                <w:lang w:val="en-GB"/>
              </w:rPr>
            </w:pPr>
            <w:r>
              <w:rPr>
                <w:lang w:val="en-GB"/>
              </w:rPr>
              <w:t xml:space="preserve">Ali Təhsil Müəssisələrində (ATM) daxili keyfiyyət təminatının həyata keçirilməsi </w:t>
            </w:r>
            <w:r w:rsidR="000B045C">
              <w:rPr>
                <w:lang w:val="en-GB"/>
              </w:rPr>
              <w:t>başlanğıc</w:t>
            </w:r>
            <w:r>
              <w:rPr>
                <w:lang w:val="en-GB"/>
              </w:rPr>
              <w:t xml:space="preserve"> mərhələdədir. Bəzi müəssisələrdə KT mərkəzləri və KT meneceri vəzifəsi yaradılıb, İSO standartları qəbul edilib və s. </w:t>
            </w:r>
          </w:p>
          <w:p w14:paraId="09752EAD" w14:textId="31F05D7F" w:rsidR="00915E7E" w:rsidRPr="00292718" w:rsidRDefault="002558A7" w:rsidP="000B045C">
            <w:pPr>
              <w:spacing w:before="100" w:beforeAutospacing="1" w:after="100" w:afterAutospacing="1"/>
              <w:rPr>
                <w:lang w:val="en-GB"/>
              </w:rPr>
            </w:pPr>
            <w:r>
              <w:rPr>
                <w:lang w:val="en-GB"/>
              </w:rPr>
              <w:t xml:space="preserve">Müəssisələrdə planlaşdırma və tədbirlərin görülməsinə dair bəzi sübutlar olsa da, tam PDCA (Planlaşdırmaq-Həyata keçirmək-Yoxlamaq-Tədbir görmək) sikli hələ ki </w:t>
            </w:r>
            <w:r w:rsidR="000B045C">
              <w:rPr>
                <w:lang w:val="en-GB"/>
              </w:rPr>
              <w:t>tam</w:t>
            </w:r>
            <w:r>
              <w:rPr>
                <w:lang w:val="en-GB"/>
              </w:rPr>
              <w:t xml:space="preserve"> </w:t>
            </w:r>
            <w:r w:rsidR="000B045C">
              <w:rPr>
                <w:lang w:val="en-GB"/>
              </w:rPr>
              <w:t>inkişaf etməyib</w:t>
            </w:r>
            <w:r>
              <w:rPr>
                <w:lang w:val="en-GB"/>
              </w:rPr>
              <w:t>. KT üzrə strukturlar və proseslər hələ də müzakirə və tətbiq olunmalıdır.</w:t>
            </w:r>
          </w:p>
        </w:tc>
        <w:tc>
          <w:tcPr>
            <w:tcW w:w="3499" w:type="dxa"/>
          </w:tcPr>
          <w:p w14:paraId="243867D4" w14:textId="58F9EAAB" w:rsidR="000B045C" w:rsidRPr="000B045C" w:rsidRDefault="000B045C" w:rsidP="000B045C">
            <w:pPr>
              <w:spacing w:before="100" w:beforeAutospacing="1" w:after="100" w:afterAutospacing="1"/>
              <w:rPr>
                <w:highlight w:val="yellow"/>
                <w:lang w:val="en-GB"/>
              </w:rPr>
            </w:pPr>
          </w:p>
          <w:p w14:paraId="6F8C6994" w14:textId="48D90A13" w:rsidR="002558A7" w:rsidRPr="000B045C" w:rsidRDefault="002558A7" w:rsidP="006F063A">
            <w:pPr>
              <w:spacing w:before="100" w:beforeAutospacing="1" w:after="100" w:afterAutospacing="1"/>
              <w:rPr>
                <w:b/>
                <w:lang w:val="en-GB"/>
              </w:rPr>
            </w:pPr>
          </w:p>
        </w:tc>
        <w:tc>
          <w:tcPr>
            <w:tcW w:w="3499" w:type="dxa"/>
          </w:tcPr>
          <w:p w14:paraId="1882E62D" w14:textId="77777777" w:rsidR="006F063A" w:rsidRDefault="006F063A" w:rsidP="006F063A">
            <w:pPr>
              <w:pStyle w:val="a8"/>
              <w:numPr>
                <w:ilvl w:val="0"/>
                <w:numId w:val="4"/>
              </w:numPr>
              <w:spacing w:before="100" w:beforeAutospacing="1" w:after="100" w:afterAutospacing="1"/>
              <w:rPr>
                <w:lang w:val="en-GB"/>
              </w:rPr>
            </w:pPr>
            <w:r w:rsidRPr="006F063A">
              <w:rPr>
                <w:lang w:val="en-GB"/>
              </w:rPr>
              <w:t>Daxili keyfiyyət təminatının nə məna kəsb etdiyini müzakirə etmək və onun barədə aydın, vahid anlayışa malik olmaq zərurəti var.</w:t>
            </w:r>
          </w:p>
          <w:p w14:paraId="0EA2F735" w14:textId="6C67FC10" w:rsidR="006F063A" w:rsidRPr="006F063A" w:rsidRDefault="006F063A" w:rsidP="006F063A">
            <w:pPr>
              <w:pStyle w:val="a8"/>
              <w:numPr>
                <w:ilvl w:val="0"/>
                <w:numId w:val="4"/>
              </w:numPr>
              <w:spacing w:before="100" w:beforeAutospacing="1" w:after="100" w:afterAutospacing="1"/>
              <w:rPr>
                <w:lang w:val="en-GB"/>
              </w:rPr>
            </w:pPr>
            <w:r w:rsidRPr="006F063A">
              <w:rPr>
                <w:lang w:val="en-GB"/>
              </w:rPr>
              <w:t xml:space="preserve">Daxili KT sistemlərinin və proseslərinin qurulması sahəsində digər ölkələrin ali təhsil müəssisələrinin təcrübəsi ilə tanış olmaq və müəssisələrin ölkə daxilində və beynəlxalq səviyyədə </w:t>
            </w:r>
            <w:r w:rsidR="000B045C">
              <w:rPr>
                <w:lang w:val="en-GB"/>
              </w:rPr>
              <w:t xml:space="preserve">necə </w:t>
            </w:r>
            <w:r w:rsidRPr="006F063A">
              <w:rPr>
                <w:lang w:val="en-GB"/>
              </w:rPr>
              <w:t xml:space="preserve">əməkdaşlıq </w:t>
            </w:r>
            <w:r w:rsidR="000B045C">
              <w:rPr>
                <w:lang w:val="en-GB"/>
              </w:rPr>
              <w:t>edə biləcəyini</w:t>
            </w:r>
            <w:r w:rsidRPr="006F063A">
              <w:rPr>
                <w:lang w:val="en-GB"/>
              </w:rPr>
              <w:t xml:space="preserve"> öyrənmək müəssisələr üçün faydalı olar</w:t>
            </w:r>
            <w:r w:rsidR="000B045C">
              <w:rPr>
                <w:lang w:val="en-GB"/>
              </w:rPr>
              <w:t xml:space="preserve"> (təcrübə mübadiləsi və s. vasitəsilə)</w:t>
            </w:r>
            <w:r w:rsidRPr="006F063A">
              <w:rPr>
                <w:lang w:val="en-GB"/>
              </w:rPr>
              <w:t>.</w:t>
            </w:r>
          </w:p>
          <w:p w14:paraId="496465FA" w14:textId="77777777" w:rsidR="006F063A" w:rsidRPr="00292718" w:rsidRDefault="006F063A" w:rsidP="006F063A">
            <w:pPr>
              <w:pStyle w:val="a8"/>
              <w:spacing w:before="100" w:beforeAutospacing="1" w:after="100" w:afterAutospacing="1"/>
              <w:ind w:left="360"/>
              <w:rPr>
                <w:lang w:val="en-GB"/>
              </w:rPr>
            </w:pPr>
          </w:p>
          <w:p w14:paraId="01642748" w14:textId="77777777" w:rsidR="00796550" w:rsidRPr="00292718" w:rsidRDefault="00796550" w:rsidP="001123DA">
            <w:pPr>
              <w:pStyle w:val="a8"/>
              <w:spacing w:before="100" w:beforeAutospacing="1" w:after="100" w:afterAutospacing="1"/>
              <w:ind w:left="360"/>
              <w:rPr>
                <w:lang w:val="en-GB"/>
              </w:rPr>
            </w:pPr>
          </w:p>
        </w:tc>
      </w:tr>
      <w:tr w:rsidR="00915E7E" w:rsidRPr="00292718" w14:paraId="14848648" w14:textId="77777777" w:rsidTr="00456A6A">
        <w:trPr>
          <w:trHeight w:val="3188"/>
        </w:trPr>
        <w:tc>
          <w:tcPr>
            <w:tcW w:w="3498" w:type="dxa"/>
          </w:tcPr>
          <w:p w14:paraId="1152B8E6" w14:textId="4452CF93" w:rsidR="00915E7E" w:rsidRPr="00E45902" w:rsidRDefault="00FD17AA" w:rsidP="00E45902">
            <w:pPr>
              <w:rPr>
                <w:b/>
                <w:i/>
              </w:rPr>
            </w:pPr>
            <w:r w:rsidRPr="00E45902">
              <w:rPr>
                <w:b/>
                <w:i/>
              </w:rPr>
              <w:t xml:space="preserve">1.2 </w:t>
            </w:r>
            <w:r w:rsidR="006F063A" w:rsidRPr="00E45902">
              <w:rPr>
                <w:b/>
                <w:i/>
              </w:rPr>
              <w:t>Proqramların tərtib və təsdiq</w:t>
            </w:r>
            <w:r w:rsidR="00E45902" w:rsidRPr="00E45902">
              <w:rPr>
                <w:b/>
                <w:i/>
              </w:rPr>
              <w:t xml:space="preserve"> olunması</w:t>
            </w:r>
          </w:p>
        </w:tc>
        <w:tc>
          <w:tcPr>
            <w:tcW w:w="3498" w:type="dxa"/>
          </w:tcPr>
          <w:p w14:paraId="6F181EAE" w14:textId="0920D527" w:rsidR="006F063A" w:rsidRPr="00292718" w:rsidRDefault="006F063A" w:rsidP="00F57689">
            <w:pPr>
              <w:spacing w:before="100" w:beforeAutospacing="1" w:after="100" w:afterAutospacing="1"/>
              <w:rPr>
                <w:lang w:val="en-GB"/>
              </w:rPr>
            </w:pPr>
            <w:r w:rsidRPr="00FD73AB">
              <w:t xml:space="preserve">Proqramların tərtibatı dövlət təhsil standartlarına əsasən aparılır. </w:t>
            </w:r>
            <w:r>
              <w:rPr>
                <w:lang w:val="en-GB"/>
              </w:rPr>
              <w:t>Standartlar fənlər üzrədir. Standartlar TN tərəfindən təyin olunan ekspert komandaları tərəfində</w:t>
            </w:r>
            <w:r w:rsidR="00305051">
              <w:rPr>
                <w:lang w:val="en-GB"/>
              </w:rPr>
              <w:t>n hazırlanır. Komandalar</w:t>
            </w:r>
            <w:r>
              <w:rPr>
                <w:lang w:val="en-GB"/>
              </w:rPr>
              <w:t xml:space="preserve"> akademik fənn üzrə universitetlərin nümayəndələrindən təşkil olunub. Standartlar müntəzəm olaraq təshih edilir. Hazırki s</w:t>
            </w:r>
            <w:r w:rsidR="00305051">
              <w:rPr>
                <w:lang w:val="en-GB"/>
              </w:rPr>
              <w:t>istem</w:t>
            </w:r>
            <w:r>
              <w:rPr>
                <w:lang w:val="en-GB"/>
              </w:rPr>
              <w:t>ə</w:t>
            </w:r>
            <w:r w:rsidR="00305051">
              <w:rPr>
                <w:lang w:val="en-GB"/>
              </w:rPr>
              <w:t xml:space="preserve"> əsasən,</w:t>
            </w:r>
            <w:r>
              <w:rPr>
                <w:lang w:val="en-GB"/>
              </w:rPr>
              <w:t xml:space="preserve"> ATM-lər proqramlarının</w:t>
            </w:r>
            <w:r w:rsidR="00F57689">
              <w:rPr>
                <w:lang w:val="en-GB"/>
              </w:rPr>
              <w:t xml:space="preserve"> məzmununun</w:t>
            </w:r>
            <w:r>
              <w:rPr>
                <w:lang w:val="en-GB"/>
              </w:rPr>
              <w:t xml:space="preserve"> tərtibatı və təsdiqi </w:t>
            </w:r>
            <w:r w:rsidR="00F57689">
              <w:rPr>
                <w:lang w:val="en-GB"/>
              </w:rPr>
              <w:t>üzrə məhdud səlahiyyətə</w:t>
            </w:r>
            <w:r>
              <w:rPr>
                <w:lang w:val="en-GB"/>
              </w:rPr>
              <w:t xml:space="preserve"> malikdirlər. </w:t>
            </w:r>
          </w:p>
        </w:tc>
        <w:tc>
          <w:tcPr>
            <w:tcW w:w="3499" w:type="dxa"/>
          </w:tcPr>
          <w:p w14:paraId="6331AA12" w14:textId="013CFE83" w:rsidR="00BA5BC8" w:rsidRDefault="00BA5BC8" w:rsidP="001123DA">
            <w:pPr>
              <w:spacing w:before="100" w:beforeAutospacing="1" w:after="100" w:afterAutospacing="1"/>
              <w:rPr>
                <w:lang w:val="en-GB"/>
              </w:rPr>
            </w:pPr>
            <w:r>
              <w:rPr>
                <w:lang w:val="en-GB"/>
              </w:rPr>
              <w:t>Azərbaycan ATM-ləri</w:t>
            </w:r>
            <w:r w:rsidR="00FD73AB">
              <w:rPr>
                <w:lang w:val="en-GB"/>
              </w:rPr>
              <w:t>nin öz</w:t>
            </w:r>
            <w:r>
              <w:rPr>
                <w:lang w:val="en-GB"/>
              </w:rPr>
              <w:t xml:space="preserve"> proqramlarının tərtibatında </w:t>
            </w:r>
            <w:r w:rsidR="00FD73AB">
              <w:rPr>
                <w:lang w:val="en-GB"/>
              </w:rPr>
              <w:t xml:space="preserve"> müstəqilliyi </w:t>
            </w:r>
            <w:r>
              <w:rPr>
                <w:lang w:val="en-GB"/>
              </w:rPr>
              <w:t>məhdud</w:t>
            </w:r>
            <w:r w:rsidR="00FD73AB">
              <w:rPr>
                <w:lang w:val="en-GB"/>
              </w:rPr>
              <w:t>dur</w:t>
            </w:r>
            <w:r>
              <w:rPr>
                <w:lang w:val="en-GB"/>
              </w:rPr>
              <w:t xml:space="preserve">. Tələbə və digər maraqlı tərəflərin proqramların tərtibatına cəlb edilməsi aşağıdır. (Məhsul 7) </w:t>
            </w:r>
          </w:p>
          <w:p w14:paraId="35537729" w14:textId="77777777" w:rsidR="00FD73AB" w:rsidRDefault="00FD73AB" w:rsidP="001123DA">
            <w:pPr>
              <w:spacing w:before="100" w:beforeAutospacing="1" w:after="100" w:afterAutospacing="1"/>
              <w:rPr>
                <w:lang w:val="en-GB"/>
              </w:rPr>
            </w:pPr>
          </w:p>
          <w:p w14:paraId="5E0F2D72" w14:textId="77777777" w:rsidR="00FD73AB" w:rsidRDefault="00FD73AB" w:rsidP="001123DA">
            <w:pPr>
              <w:spacing w:before="100" w:beforeAutospacing="1" w:after="100" w:afterAutospacing="1"/>
              <w:rPr>
                <w:lang w:val="en-GB"/>
              </w:rPr>
            </w:pPr>
          </w:p>
          <w:p w14:paraId="074F482F" w14:textId="77777777" w:rsidR="00FD73AB" w:rsidRDefault="00FD73AB" w:rsidP="001123DA">
            <w:pPr>
              <w:spacing w:before="100" w:beforeAutospacing="1" w:after="100" w:afterAutospacing="1"/>
              <w:rPr>
                <w:lang w:val="en-GB"/>
              </w:rPr>
            </w:pPr>
          </w:p>
          <w:p w14:paraId="0B5DE8C8" w14:textId="79BF2DC3" w:rsidR="004B0E4B" w:rsidRPr="00292718" w:rsidRDefault="004B0E4B" w:rsidP="004B0D7B">
            <w:pPr>
              <w:spacing w:before="100" w:beforeAutospacing="1" w:after="100" w:afterAutospacing="1"/>
              <w:rPr>
                <w:highlight w:val="lightGray"/>
                <w:lang w:val="en-GB"/>
              </w:rPr>
            </w:pPr>
          </w:p>
        </w:tc>
        <w:tc>
          <w:tcPr>
            <w:tcW w:w="3499" w:type="dxa"/>
            <w:shd w:val="clear" w:color="auto" w:fill="FFFFFF" w:themeFill="background1"/>
          </w:tcPr>
          <w:p w14:paraId="1654C78D" w14:textId="3E449335" w:rsidR="005E1EA7" w:rsidRPr="004B0D7B" w:rsidRDefault="004B0E4B" w:rsidP="004B0D7B">
            <w:pPr>
              <w:pStyle w:val="a8"/>
              <w:numPr>
                <w:ilvl w:val="0"/>
                <w:numId w:val="21"/>
              </w:numPr>
              <w:spacing w:before="100" w:beforeAutospacing="1" w:after="100" w:afterAutospacing="1"/>
              <w:ind w:left="278"/>
              <w:rPr>
                <w:lang w:val="en-GB"/>
              </w:rPr>
            </w:pPr>
            <w:r w:rsidRPr="004B0D7B">
              <w:rPr>
                <w:lang w:val="en-GB"/>
              </w:rPr>
              <w:lastRenderedPageBreak/>
              <w:t>ATM-lərə kurikulumlarının strukturu və məzmununa dair qərarvermə prosesində daha geniş müstəqillik verilməlidir. Bu, müəssisənin bütün təhsil prosesi üzrə daha çox məsuliyyət və öhdəlik götürməsi üçün önəmlidir. Belə müstəqillik</w:t>
            </w:r>
            <w:r w:rsidR="00FD73AB" w:rsidRPr="004B0D7B">
              <w:rPr>
                <w:lang w:val="en-GB"/>
              </w:rPr>
              <w:t xml:space="preserve"> həmçinin</w:t>
            </w:r>
            <w:r w:rsidRPr="004B0D7B">
              <w:rPr>
                <w:lang w:val="en-GB"/>
              </w:rPr>
              <w:t xml:space="preserve"> müəssisələrdə daxili KT proseslərinin </w:t>
            </w:r>
            <w:r w:rsidR="00FD73AB" w:rsidRPr="004B0D7B">
              <w:rPr>
                <w:lang w:val="en-GB"/>
              </w:rPr>
              <w:t xml:space="preserve">inkişaf etməsinə </w:t>
            </w:r>
            <w:r w:rsidRPr="004B0D7B">
              <w:rPr>
                <w:lang w:val="en-GB"/>
              </w:rPr>
              <w:t xml:space="preserve">səbəb olacaq. </w:t>
            </w:r>
            <w:r w:rsidR="00FD73AB" w:rsidRPr="004B0D7B">
              <w:rPr>
                <w:lang w:val="en-GB"/>
              </w:rPr>
              <w:t>Qurumlar/</w:t>
            </w:r>
            <w:r w:rsidRPr="004B0D7B">
              <w:rPr>
                <w:lang w:val="en-GB"/>
              </w:rPr>
              <w:t xml:space="preserve">dövlət tərəfindən nəzarət </w:t>
            </w:r>
            <w:r w:rsidR="00FD73AB" w:rsidRPr="004B0D7B">
              <w:rPr>
                <w:lang w:val="en-GB"/>
              </w:rPr>
              <w:t>ilə</w:t>
            </w:r>
            <w:r w:rsidRPr="004B0D7B">
              <w:rPr>
                <w:lang w:val="en-GB"/>
              </w:rPr>
              <w:t xml:space="preserve"> təhsil proqramlarına dair məsələlərdə </w:t>
            </w:r>
            <w:r w:rsidRPr="004B0D7B">
              <w:rPr>
                <w:lang w:val="en-GB"/>
              </w:rPr>
              <w:lastRenderedPageBreak/>
              <w:t xml:space="preserve">ATM-lərə institusional səviyyədə  verilmiş qərarvermə müstəqilliyi arasında </w:t>
            </w:r>
            <w:r w:rsidR="00FD73AB" w:rsidRPr="004B0D7B">
              <w:rPr>
                <w:lang w:val="en-GB"/>
              </w:rPr>
              <w:t>məqsədyönlü tarazlığın</w:t>
            </w:r>
            <w:r w:rsidRPr="004B0D7B">
              <w:rPr>
                <w:lang w:val="en-GB"/>
              </w:rPr>
              <w:t xml:space="preserve"> tap</w:t>
            </w:r>
            <w:r w:rsidR="00FD73AB" w:rsidRPr="004B0D7B">
              <w:rPr>
                <w:lang w:val="en-GB"/>
              </w:rPr>
              <w:t>ılması</w:t>
            </w:r>
            <w:r w:rsidRPr="004B0D7B">
              <w:rPr>
                <w:lang w:val="en-GB"/>
              </w:rPr>
              <w:t xml:space="preserve"> zəruridir. Tarazlıq elə qurulmalıdır ki, bu, müəssisələrə Azərbaycanın mədəni kontekstini, dəyərlərini və hazırki vəziyyətini nəzərə alaraq, keyfiyyət təminatı sistemlərini inkişaf etdirmək üçün həm yararlı, həm də faydalı olsun. </w:t>
            </w:r>
          </w:p>
          <w:p w14:paraId="4D782086" w14:textId="10826165" w:rsidR="00037100" w:rsidRPr="00292718" w:rsidRDefault="004B0E4B" w:rsidP="004B0D7B">
            <w:pPr>
              <w:pStyle w:val="a8"/>
              <w:numPr>
                <w:ilvl w:val="0"/>
                <w:numId w:val="5"/>
              </w:numPr>
              <w:spacing w:before="100" w:beforeAutospacing="1" w:after="100" w:afterAutospacing="1"/>
              <w:rPr>
                <w:lang w:val="en-GB"/>
              </w:rPr>
            </w:pPr>
            <w:r>
              <w:rPr>
                <w:lang w:val="en-GB"/>
              </w:rPr>
              <w:t xml:space="preserve">Xarici maraqlı tərəflər və tələbələr təhsil proqramlarının hazırlanmasına daha fəal şəkildə cəlb olunmalıdır. Bununla belə, proqramlara dair qərarların müəssisədən kənarda verildiyi şəraitdə bu </w:t>
            </w:r>
            <w:r w:rsidR="004B0D7B">
              <w:rPr>
                <w:lang w:val="en-GB"/>
              </w:rPr>
              <w:t>çətindir</w:t>
            </w:r>
            <w:r>
              <w:rPr>
                <w:lang w:val="en-GB"/>
              </w:rPr>
              <w:t>.</w:t>
            </w:r>
          </w:p>
        </w:tc>
      </w:tr>
      <w:tr w:rsidR="00915E7E" w:rsidRPr="00292718" w14:paraId="4A8379C3" w14:textId="77777777" w:rsidTr="002901AB">
        <w:tc>
          <w:tcPr>
            <w:tcW w:w="3498" w:type="dxa"/>
          </w:tcPr>
          <w:p w14:paraId="3B202437" w14:textId="78CC4CD1" w:rsidR="00915E7E" w:rsidRPr="004B0E4B" w:rsidRDefault="00FD17AA" w:rsidP="004B0E4B">
            <w:pPr>
              <w:rPr>
                <w:b/>
                <w:i/>
                <w:highlight w:val="yellow"/>
              </w:rPr>
            </w:pPr>
            <w:r w:rsidRPr="004B0E4B">
              <w:rPr>
                <w:b/>
                <w:i/>
              </w:rPr>
              <w:lastRenderedPageBreak/>
              <w:t xml:space="preserve">1.3 </w:t>
            </w:r>
            <w:r w:rsidR="004B0E4B" w:rsidRPr="004B0E4B">
              <w:rPr>
                <w:b/>
                <w:i/>
              </w:rPr>
              <w:t>Tələbəyə əsaslanan təlim, tədris və qiymətləndirmə</w:t>
            </w:r>
          </w:p>
        </w:tc>
        <w:tc>
          <w:tcPr>
            <w:tcW w:w="3498" w:type="dxa"/>
          </w:tcPr>
          <w:p w14:paraId="08ABE2B9" w14:textId="1DAA5CB1" w:rsidR="009E0F6F" w:rsidRDefault="003733DA" w:rsidP="009E0F6F">
            <w:pPr>
              <w:spacing w:before="100" w:beforeAutospacing="1" w:after="100" w:afterAutospacing="1"/>
              <w:rPr>
                <w:lang w:val="en-GB"/>
              </w:rPr>
            </w:pPr>
            <w:r w:rsidRPr="00AE48A2">
              <w:t xml:space="preserve">Hazırki tədris prosesi tələbəyə əsaslanandan daha çox, müəllimə əsaslanandır. </w:t>
            </w:r>
            <w:r>
              <w:rPr>
                <w:lang w:val="en-GB"/>
              </w:rPr>
              <w:t xml:space="preserve">Müəllimlərin yalnız kiçik qismi tədris-təlimdə innovativ, interaktiv və müasir metodlardan və texnologiyalardan istifadə edir, bununla belə, </w:t>
            </w:r>
            <w:r w:rsidR="00B04313">
              <w:rPr>
                <w:lang w:val="en-GB"/>
              </w:rPr>
              <w:t xml:space="preserve">son illərdə </w:t>
            </w:r>
            <w:r>
              <w:rPr>
                <w:lang w:val="en-GB"/>
              </w:rPr>
              <w:t>bu sahədə vəziyyətin əhəmiyyətli dərəcədə yaxşılaşdığı bildirilir.</w:t>
            </w:r>
            <w:r w:rsidR="009E0F6F">
              <w:rPr>
                <w:lang w:val="en-GB"/>
              </w:rPr>
              <w:t xml:space="preserve"> </w:t>
            </w:r>
          </w:p>
          <w:p w14:paraId="67E7A1B0" w14:textId="2BB2A27B" w:rsidR="007B783B" w:rsidRPr="00292718" w:rsidRDefault="009E0F6F" w:rsidP="001123DA">
            <w:pPr>
              <w:spacing w:before="100" w:beforeAutospacing="1" w:after="100" w:afterAutospacing="1"/>
              <w:rPr>
                <w:lang w:val="en-GB"/>
              </w:rPr>
            </w:pPr>
            <w:r>
              <w:rPr>
                <w:lang w:val="en-GB"/>
              </w:rPr>
              <w:t xml:space="preserve">Tələbələrdən alınan məlumata əsasən, akademik heyət tərəfindən əksər hallarda istifadə olunan metodlar 1) mühazirələr 2) </w:t>
            </w:r>
            <w:r>
              <w:rPr>
                <w:lang w:val="en-GB"/>
              </w:rPr>
              <w:lastRenderedPageBreak/>
              <w:t>seminarlar və 3) hesabatların yazılmasıdır.</w:t>
            </w:r>
          </w:p>
          <w:p w14:paraId="529F960D" w14:textId="27DB6DEF" w:rsidR="009E0F6F" w:rsidRDefault="009E0F6F" w:rsidP="009E0F6F">
            <w:pPr>
              <w:spacing w:before="100" w:beforeAutospacing="1" w:after="100" w:afterAutospacing="1"/>
              <w:rPr>
                <w:lang w:val="en-GB"/>
              </w:rPr>
            </w:pPr>
            <w:r>
              <w:rPr>
                <w:lang w:val="en-GB"/>
              </w:rPr>
              <w:t>Hazırki sistem tələbələrdə tənqidi düşüncə tərzini təşviq etmir. Eləcə də görüşlərdə qeyd olundu ki, indiki tələbələ</w:t>
            </w:r>
            <w:r w:rsidR="00AE48A2">
              <w:rPr>
                <w:lang w:val="en-GB"/>
              </w:rPr>
              <w:t xml:space="preserve">r </w:t>
            </w:r>
            <w:r>
              <w:rPr>
                <w:lang w:val="en-GB"/>
              </w:rPr>
              <w:t>tədris prosesində, yəni, təhsilləri üzrə öhdəlik götürməyə deyil, yekun nəticədə, yəni, yaxşı qiymət almaqda maraqlıdırlar.</w:t>
            </w:r>
          </w:p>
          <w:p w14:paraId="73419A71" w14:textId="6D20099D" w:rsidR="00827B82" w:rsidRPr="00292718" w:rsidRDefault="00827B82" w:rsidP="001123DA">
            <w:pPr>
              <w:spacing w:before="100" w:beforeAutospacing="1" w:after="100" w:afterAutospacing="1"/>
              <w:rPr>
                <w:lang w:val="en-GB"/>
              </w:rPr>
            </w:pPr>
            <w:r>
              <w:rPr>
                <w:lang w:val="en-GB"/>
              </w:rPr>
              <w:t>Tələbələr müəllimlərinin fəaliyyətindən narazı olduqda, müəssisədə aparılan anonim tələbə sorğularında müəllimlər barədə rəylərini verə, eləcə də müəssisələrdə fəaliyyət göstərən Tələbə Gənclər Təşkilatına müraciət edə bilirlər. Bununla belə, bu prosesin bütün ATM-lərdə aparılıb-aparılmamasını müəyyənlə</w:t>
            </w:r>
            <w:r w:rsidR="00D322DB">
              <w:rPr>
                <w:lang w:val="en-GB"/>
              </w:rPr>
              <w:t xml:space="preserve">şdirmək mümkün olmadı. </w:t>
            </w:r>
          </w:p>
          <w:p w14:paraId="6B495B99" w14:textId="75CDB33F" w:rsidR="009E0F6F" w:rsidRPr="00292718" w:rsidRDefault="009E0F6F" w:rsidP="001123DA">
            <w:pPr>
              <w:spacing w:before="100" w:beforeAutospacing="1" w:after="100" w:afterAutospacing="1"/>
              <w:rPr>
                <w:highlight w:val="yellow"/>
                <w:lang w:val="en-GB"/>
              </w:rPr>
            </w:pPr>
            <w:r>
              <w:rPr>
                <w:lang w:val="en-GB"/>
              </w:rPr>
              <w:t>Tələbənin qiymətləndirilməsinin nəticəsinə (qiymət, təlim nəticələrinin əldə edilməsi) böyük əhəmiyyət verilir. Tələbənin biliyinin qiymətləndirilməsi ak</w:t>
            </w:r>
            <w:r w:rsidR="00385BC6">
              <w:rPr>
                <w:lang w:val="en-GB"/>
              </w:rPr>
              <w:t>k</w:t>
            </w:r>
            <w:r>
              <w:rPr>
                <w:lang w:val="en-GB"/>
              </w:rPr>
              <w:t xml:space="preserve">reditasiya prosedurunun bir hissəsidir. </w:t>
            </w:r>
          </w:p>
          <w:p w14:paraId="6B295BC6" w14:textId="48882CEE" w:rsidR="009E0F6F" w:rsidRPr="00292718" w:rsidRDefault="009E0F6F" w:rsidP="001123DA">
            <w:pPr>
              <w:spacing w:before="100" w:beforeAutospacing="1" w:after="100" w:afterAutospacing="1"/>
              <w:rPr>
                <w:lang w:val="en-GB"/>
              </w:rPr>
            </w:pPr>
            <w:r>
              <w:rPr>
                <w:lang w:val="en-GB"/>
              </w:rPr>
              <w:t>Vaxt məhdudluğu tələbələrin yoxlanılması və imtahanları üzrə metod və meyarların, eləcə də ATM-</w:t>
            </w:r>
            <w:r w:rsidR="00081A0E">
              <w:rPr>
                <w:lang w:val="en-GB"/>
              </w:rPr>
              <w:lastRenderedPageBreak/>
              <w:t>lər</w:t>
            </w:r>
            <w:r>
              <w:rPr>
                <w:lang w:val="en-GB"/>
              </w:rPr>
              <w:t xml:space="preserve">in qiymətləndirmə və tələbə şikayətləri ilə bağlı rəsmi prosedurlara malik olub-olmamalarının  müəyyənləşdirilməsinə imkan vermədi. </w:t>
            </w:r>
          </w:p>
          <w:p w14:paraId="56439AB7" w14:textId="77777777" w:rsidR="007008B3" w:rsidRPr="00292718" w:rsidRDefault="007008B3" w:rsidP="001123DA">
            <w:pPr>
              <w:spacing w:before="100" w:beforeAutospacing="1" w:after="100" w:afterAutospacing="1"/>
              <w:rPr>
                <w:lang w:val="en-GB"/>
              </w:rPr>
            </w:pPr>
          </w:p>
        </w:tc>
        <w:tc>
          <w:tcPr>
            <w:tcW w:w="3499" w:type="dxa"/>
          </w:tcPr>
          <w:p w14:paraId="1B054CE1" w14:textId="08ADB79E" w:rsidR="004B0E4B" w:rsidRDefault="004B0E4B" w:rsidP="003733DA">
            <w:pPr>
              <w:spacing w:before="100" w:beforeAutospacing="1" w:after="100" w:afterAutospacing="1"/>
              <w:rPr>
                <w:lang w:val="en-GB"/>
              </w:rPr>
            </w:pPr>
            <w:r>
              <w:rPr>
                <w:lang w:val="en-GB"/>
              </w:rPr>
              <w:lastRenderedPageBreak/>
              <w:t>Çeşidli tədris/təlim metodları.</w:t>
            </w:r>
            <w:r w:rsidR="00B04313">
              <w:rPr>
                <w:lang w:val="en-GB"/>
              </w:rPr>
              <w:t xml:space="preserve"> Ə</w:t>
            </w:r>
            <w:r w:rsidR="003733DA">
              <w:rPr>
                <w:lang w:val="en-GB"/>
              </w:rPr>
              <w:t>sas vurğu biliyin yoxlanılmasına</w:t>
            </w:r>
            <w:r w:rsidR="00B04313">
              <w:rPr>
                <w:lang w:val="en-GB"/>
              </w:rPr>
              <w:t xml:space="preserve"> yönəldildiyindən  tələbələrin qiymətləndirilməsinin çeşidliliyi və müvafiqliyi qiymətləndirilməlidir</w:t>
            </w:r>
            <w:r w:rsidR="003733DA">
              <w:rPr>
                <w:lang w:val="en-GB"/>
              </w:rPr>
              <w:t>. (Məhsul 7)</w:t>
            </w:r>
          </w:p>
          <w:p w14:paraId="51621C83" w14:textId="1CBB9B5E" w:rsidR="009E0F6F" w:rsidRDefault="009E0F6F" w:rsidP="003733DA">
            <w:pPr>
              <w:spacing w:before="100" w:beforeAutospacing="1" w:after="100" w:afterAutospacing="1"/>
              <w:rPr>
                <w:lang w:val="en-GB"/>
              </w:rPr>
            </w:pPr>
          </w:p>
          <w:p w14:paraId="7A934B0C" w14:textId="37FE44A5" w:rsidR="00827B82" w:rsidRPr="00292718" w:rsidRDefault="00827B82" w:rsidP="00543180">
            <w:pPr>
              <w:spacing w:before="100" w:beforeAutospacing="1" w:after="100" w:afterAutospacing="1"/>
              <w:rPr>
                <w:color w:val="FFC000"/>
                <w:lang w:val="en-GB"/>
              </w:rPr>
            </w:pPr>
          </w:p>
        </w:tc>
        <w:tc>
          <w:tcPr>
            <w:tcW w:w="3499" w:type="dxa"/>
          </w:tcPr>
          <w:p w14:paraId="1D2C6F6B" w14:textId="7681196A" w:rsidR="009E0F6F" w:rsidRPr="00292718" w:rsidRDefault="009E0F6F" w:rsidP="001123DA">
            <w:pPr>
              <w:pStyle w:val="a8"/>
              <w:numPr>
                <w:ilvl w:val="0"/>
                <w:numId w:val="2"/>
              </w:numPr>
              <w:spacing w:before="100" w:beforeAutospacing="1" w:after="100" w:afterAutospacing="1"/>
              <w:rPr>
                <w:lang w:val="en-GB"/>
              </w:rPr>
            </w:pPr>
            <w:r>
              <w:rPr>
                <w:lang w:val="en-GB"/>
              </w:rPr>
              <w:t>Təlim-tə</w:t>
            </w:r>
            <w:r w:rsidR="00B04313">
              <w:rPr>
                <w:lang w:val="en-GB"/>
              </w:rPr>
              <w:t>dris proses</w:t>
            </w:r>
            <w:r>
              <w:rPr>
                <w:lang w:val="en-GB"/>
              </w:rPr>
              <w:t>ində müasir və interaktiv tədris metodlarından istifadəyə daha böyük diqqət verilməlidir.</w:t>
            </w:r>
          </w:p>
          <w:p w14:paraId="0FEFC97F" w14:textId="40A7AB6B" w:rsidR="00543180" w:rsidRPr="00543180" w:rsidRDefault="00543180" w:rsidP="00543180">
            <w:pPr>
              <w:pStyle w:val="a8"/>
              <w:numPr>
                <w:ilvl w:val="0"/>
                <w:numId w:val="2"/>
              </w:numPr>
              <w:spacing w:before="100" w:beforeAutospacing="1" w:after="100" w:afterAutospacing="1"/>
              <w:rPr>
                <w:lang w:val="en-GB"/>
              </w:rPr>
            </w:pPr>
            <w:r w:rsidRPr="00543180">
              <w:rPr>
                <w:lang w:val="en-GB"/>
              </w:rPr>
              <w:t>Tələbələrin təhsil prosesində daha fəal rol oynaması üçün müəllim və tələbələr arasında ünsiyyət daha açıq olmalıdır, müəllimlər öyrənməyə və yenilikləri sınaqdan keçirməyə həvəsli olmalıdırlar, tələbələrə daha çox müstəqil işləməyə imkan verməlidirlər və tələbələrə tədqiqatın necə</w:t>
            </w:r>
            <w:r w:rsidR="00B04313">
              <w:rPr>
                <w:lang w:val="en-GB"/>
              </w:rPr>
              <w:t xml:space="preserve"> </w:t>
            </w:r>
            <w:r w:rsidR="00B04313">
              <w:rPr>
                <w:lang w:val="en-GB"/>
              </w:rPr>
              <w:lastRenderedPageBreak/>
              <w:t>aparılmasın</w:t>
            </w:r>
            <w:r w:rsidRPr="00543180">
              <w:rPr>
                <w:lang w:val="en-GB"/>
              </w:rPr>
              <w:t xml:space="preserve">a dair yeni bilik əldə etməyə yardım etməlidirlər. </w:t>
            </w:r>
          </w:p>
          <w:p w14:paraId="5E9ABC0C" w14:textId="34C30BEC" w:rsidR="00543180" w:rsidRPr="00543180" w:rsidRDefault="00543180" w:rsidP="00543180">
            <w:pPr>
              <w:pStyle w:val="a8"/>
              <w:numPr>
                <w:ilvl w:val="0"/>
                <w:numId w:val="2"/>
              </w:numPr>
              <w:spacing w:before="100" w:beforeAutospacing="1" w:after="100" w:afterAutospacing="1"/>
              <w:rPr>
                <w:lang w:val="en-GB"/>
              </w:rPr>
            </w:pPr>
            <w:r w:rsidRPr="00543180">
              <w:rPr>
                <w:lang w:val="en-GB"/>
              </w:rPr>
              <w:t>Qazanılan təlim nəticələ</w:t>
            </w:r>
            <w:r w:rsidR="00B04313">
              <w:rPr>
                <w:lang w:val="en-GB"/>
              </w:rPr>
              <w:t>ri</w:t>
            </w:r>
            <w:r w:rsidRPr="00543180">
              <w:rPr>
                <w:lang w:val="en-GB"/>
              </w:rPr>
              <w:t xml:space="preserve"> (tələbənin qiymətləndirilməsinə) </w:t>
            </w:r>
            <w:r w:rsidR="00B04313">
              <w:rPr>
                <w:lang w:val="en-GB"/>
              </w:rPr>
              <w:t>xüsusilə</w:t>
            </w:r>
            <w:r w:rsidRPr="00543180">
              <w:rPr>
                <w:lang w:val="en-GB"/>
              </w:rPr>
              <w:t xml:space="preserve"> vurğu</w:t>
            </w:r>
            <w:r w:rsidR="00B04313">
              <w:rPr>
                <w:lang w:val="en-GB"/>
              </w:rPr>
              <w:t>lanır</w:t>
            </w:r>
            <w:r w:rsidRPr="00543180">
              <w:rPr>
                <w:lang w:val="en-GB"/>
              </w:rPr>
              <w:t>. Təlim prosesi ərzində əldə olunmuş bacarıq və kompetensiyaların qiymətləndirilməsi eyni səviyyədə önəmlidir. Müsahibələrdə tələbələrin təlim prosesində deyil, yaxşı qiymət almaqda maraql</w:t>
            </w:r>
            <w:r w:rsidR="00B04313">
              <w:rPr>
                <w:lang w:val="en-GB"/>
              </w:rPr>
              <w:t>ı olmaları qeyd olun</w:t>
            </w:r>
            <w:r w:rsidRPr="00543180">
              <w:rPr>
                <w:lang w:val="en-GB"/>
              </w:rPr>
              <w:t>du. Bununla belə, hazırki təlim-tədris praktikası və ak</w:t>
            </w:r>
            <w:r w:rsidR="00385BC6">
              <w:rPr>
                <w:lang w:val="en-GB"/>
              </w:rPr>
              <w:t>k</w:t>
            </w:r>
            <w:r w:rsidRPr="00543180">
              <w:rPr>
                <w:lang w:val="en-GB"/>
              </w:rPr>
              <w:t xml:space="preserve">reditasiya sistemi tələbələrin bu tip yanaşmasını yalnız gücləndirir. </w:t>
            </w:r>
          </w:p>
          <w:p w14:paraId="3B29B7F8" w14:textId="137F655D" w:rsidR="00543180" w:rsidRPr="00292718" w:rsidRDefault="00543180" w:rsidP="00543180">
            <w:pPr>
              <w:pStyle w:val="a8"/>
              <w:spacing w:before="100" w:beforeAutospacing="1" w:after="100" w:afterAutospacing="1"/>
              <w:ind w:left="360"/>
              <w:rPr>
                <w:lang w:val="en-GB"/>
              </w:rPr>
            </w:pPr>
          </w:p>
        </w:tc>
      </w:tr>
      <w:tr w:rsidR="00915E7E" w:rsidRPr="00292718" w14:paraId="036592AC" w14:textId="77777777" w:rsidTr="002901AB">
        <w:tc>
          <w:tcPr>
            <w:tcW w:w="3498" w:type="dxa"/>
          </w:tcPr>
          <w:p w14:paraId="30E3116C" w14:textId="0F68DF95" w:rsidR="00915E7E" w:rsidRPr="00E45902" w:rsidRDefault="00FD17AA" w:rsidP="00E45902">
            <w:pPr>
              <w:rPr>
                <w:b/>
                <w:i/>
              </w:rPr>
            </w:pPr>
            <w:r w:rsidRPr="00E45902">
              <w:rPr>
                <w:b/>
                <w:i/>
              </w:rPr>
              <w:lastRenderedPageBreak/>
              <w:t xml:space="preserve">1.4 </w:t>
            </w:r>
            <w:r w:rsidR="0044635B" w:rsidRPr="00E45902">
              <w:rPr>
                <w:b/>
                <w:i/>
              </w:rPr>
              <w:t xml:space="preserve">Tələbə qəbulu, irəliləyişi, tanınma və </w:t>
            </w:r>
            <w:r w:rsidR="00E45902" w:rsidRPr="00E45902">
              <w:rPr>
                <w:b/>
                <w:i/>
              </w:rPr>
              <w:t>attestasiyası</w:t>
            </w:r>
          </w:p>
        </w:tc>
        <w:tc>
          <w:tcPr>
            <w:tcW w:w="3498" w:type="dxa"/>
          </w:tcPr>
          <w:p w14:paraId="7554D046" w14:textId="15791B91" w:rsidR="005524DC" w:rsidRPr="00292718" w:rsidRDefault="005524DC" w:rsidP="00E45902">
            <w:pPr>
              <w:spacing w:before="100" w:beforeAutospacing="1" w:after="100" w:afterAutospacing="1"/>
              <w:rPr>
                <w:lang w:val="en-GB"/>
              </w:rPr>
            </w:pPr>
            <w:r w:rsidRPr="007A4E21">
              <w:t>Qəbul ali təhsil müəssisələrinə daxil olmaq istəyənlərin hamısı üçün Tələbə Qəbul</w:t>
            </w:r>
            <w:r w:rsidR="00081A0E" w:rsidRPr="007A4E21">
              <w:t>u</w:t>
            </w:r>
            <w:r w:rsidRPr="007A4E21">
              <w:t xml:space="preserve"> üzrə Dövlət Komissiyası tərəfindən mərkəzləşdirilmiş qaydada aparılır. </w:t>
            </w:r>
            <w:r w:rsidR="00807D45">
              <w:rPr>
                <w:lang w:val="en-GB"/>
              </w:rPr>
              <w:t xml:space="preserve">ATM-lərin öz tələbələrini seçmək imkanı yoxdur. </w:t>
            </w:r>
            <w:r w:rsidR="00081A0E">
              <w:rPr>
                <w:lang w:val="en-GB"/>
              </w:rPr>
              <w:t xml:space="preserve"> Müsahibələrə əsasən, müəllimlər tələbələrin irəliləyişini başlıca olaraq əldə olunmuş kreditlərin və qiymətlərin sayına görə dəyərləndirir. </w:t>
            </w:r>
            <w:r w:rsidR="00807D45">
              <w:rPr>
                <w:lang w:val="en-GB"/>
              </w:rPr>
              <w:t xml:space="preserve">Həmkar tyutorlar (sonuncu kurs tələbələri) digər tələbələr üçün istiqamətləndirmə təklif etməklə müstəsna rol oynayırlar. </w:t>
            </w:r>
            <w:r w:rsidR="00E45902">
              <w:rPr>
                <w:lang w:val="en-GB"/>
              </w:rPr>
              <w:t>Attestasiya</w:t>
            </w:r>
            <w:r w:rsidR="00807D45">
              <w:rPr>
                <w:lang w:val="en-GB"/>
              </w:rPr>
              <w:t xml:space="preserve"> dövlət səviyyəsində tənzimlənir. </w:t>
            </w:r>
          </w:p>
        </w:tc>
        <w:tc>
          <w:tcPr>
            <w:tcW w:w="3499" w:type="dxa"/>
          </w:tcPr>
          <w:p w14:paraId="7984A5B3" w14:textId="77777777" w:rsidR="00063273" w:rsidRDefault="00063273" w:rsidP="00081A0E">
            <w:pPr>
              <w:spacing w:before="100" w:beforeAutospacing="1" w:after="100" w:afterAutospacing="1"/>
              <w:rPr>
                <w:lang w:val="en-GB"/>
              </w:rPr>
            </w:pPr>
            <w:r>
              <w:rPr>
                <w:lang w:val="en-GB"/>
              </w:rPr>
              <w:t xml:space="preserve">Əvvəlki </w:t>
            </w:r>
            <w:r w:rsidR="00081A0E">
              <w:rPr>
                <w:lang w:val="en-GB"/>
              </w:rPr>
              <w:t>təhsilin</w:t>
            </w:r>
            <w:r>
              <w:rPr>
                <w:lang w:val="en-GB"/>
              </w:rPr>
              <w:t xml:space="preserve"> tanınması üzrə qanunvericilik və ya </w:t>
            </w:r>
            <w:r w:rsidR="009F5CD2">
              <w:rPr>
                <w:lang w:val="en-GB"/>
              </w:rPr>
              <w:t>işlək proses</w:t>
            </w:r>
            <w:r>
              <w:rPr>
                <w:lang w:val="en-GB"/>
              </w:rPr>
              <w:t xml:space="preserve"> barədə məlumat mövcud deyil. </w:t>
            </w:r>
            <w:r w:rsidR="009F5CD2">
              <w:rPr>
                <w:lang w:val="en-GB"/>
              </w:rPr>
              <w:t>(Məhsul 7)</w:t>
            </w:r>
          </w:p>
          <w:p w14:paraId="70D5C8F3" w14:textId="77777777" w:rsidR="00081A0E" w:rsidRDefault="00081A0E" w:rsidP="00081A0E">
            <w:pPr>
              <w:spacing w:before="100" w:beforeAutospacing="1" w:after="100" w:afterAutospacing="1"/>
              <w:rPr>
                <w:lang w:val="en-GB"/>
              </w:rPr>
            </w:pPr>
          </w:p>
          <w:p w14:paraId="548AF51B" w14:textId="77777777" w:rsidR="00081A0E" w:rsidRDefault="00081A0E" w:rsidP="00081A0E">
            <w:pPr>
              <w:spacing w:before="100" w:beforeAutospacing="1" w:after="100" w:afterAutospacing="1"/>
              <w:rPr>
                <w:lang w:val="en-GB"/>
              </w:rPr>
            </w:pPr>
          </w:p>
          <w:p w14:paraId="71E9FD20" w14:textId="77777777" w:rsidR="00081A0E" w:rsidRDefault="00081A0E" w:rsidP="00081A0E">
            <w:pPr>
              <w:spacing w:before="100" w:beforeAutospacing="1" w:after="100" w:afterAutospacing="1"/>
              <w:rPr>
                <w:lang w:val="en-GB"/>
              </w:rPr>
            </w:pPr>
          </w:p>
          <w:p w14:paraId="51C70C5C" w14:textId="53D992A2" w:rsidR="00081A0E" w:rsidRPr="00292718" w:rsidRDefault="00081A0E" w:rsidP="00081A0E">
            <w:pPr>
              <w:spacing w:before="100" w:beforeAutospacing="1" w:after="100" w:afterAutospacing="1"/>
              <w:rPr>
                <w:lang w:val="en-GB"/>
              </w:rPr>
            </w:pPr>
          </w:p>
        </w:tc>
        <w:tc>
          <w:tcPr>
            <w:tcW w:w="3499" w:type="dxa"/>
          </w:tcPr>
          <w:p w14:paraId="5C31F3DF" w14:textId="1E70D57F" w:rsidR="00E91A6D" w:rsidRPr="00292718" w:rsidRDefault="00E91A6D" w:rsidP="00AD5464">
            <w:pPr>
              <w:pStyle w:val="a8"/>
              <w:numPr>
                <w:ilvl w:val="0"/>
                <w:numId w:val="15"/>
              </w:numPr>
              <w:spacing w:before="100" w:beforeAutospacing="1" w:after="100" w:afterAutospacing="1"/>
              <w:rPr>
                <w:lang w:val="en-GB"/>
              </w:rPr>
            </w:pPr>
            <w:r>
              <w:rPr>
                <w:lang w:val="en-GB"/>
              </w:rPr>
              <w:t>Tələbənin irəliləyişi üzrə sistematik olaraq məlumatın toplanılması və istifadəsi adətən ATM-lərin daxili keyfiyyət təminatı sistemlərinin zəruri hissəsi kimi tanınır. İnstitusional keyfiyyət təminatı sistemləri</w:t>
            </w:r>
            <w:r w:rsidR="00081A0E">
              <w:rPr>
                <w:lang w:val="en-GB"/>
              </w:rPr>
              <w:t>ni</w:t>
            </w:r>
            <w:r>
              <w:rPr>
                <w:lang w:val="en-GB"/>
              </w:rPr>
              <w:t xml:space="preserve"> yaradarkən bu məqamı diqqət mərkəzində saxlamaq tövsiyə olunur. </w:t>
            </w:r>
          </w:p>
        </w:tc>
      </w:tr>
      <w:tr w:rsidR="00915E7E" w:rsidRPr="00292718" w14:paraId="5AFDC205" w14:textId="77777777" w:rsidTr="002901AB">
        <w:tc>
          <w:tcPr>
            <w:tcW w:w="3498" w:type="dxa"/>
          </w:tcPr>
          <w:p w14:paraId="6AB89019" w14:textId="1769A7FC" w:rsidR="00915E7E" w:rsidRPr="00292718" w:rsidRDefault="0017750B" w:rsidP="00E45902">
            <w:pPr>
              <w:rPr>
                <w:b/>
                <w:i/>
                <w:lang w:val="en-GB"/>
              </w:rPr>
            </w:pPr>
            <w:r w:rsidRPr="00292718">
              <w:rPr>
                <w:b/>
                <w:i/>
                <w:lang w:val="en-GB"/>
              </w:rPr>
              <w:t xml:space="preserve">1.5 </w:t>
            </w:r>
            <w:r w:rsidR="00807D45">
              <w:rPr>
                <w:b/>
                <w:i/>
                <w:lang w:val="en-GB"/>
              </w:rPr>
              <w:t>Müəllim heyəti</w:t>
            </w:r>
            <w:r w:rsidRPr="00292718">
              <w:rPr>
                <w:b/>
                <w:i/>
                <w:lang w:val="en-GB"/>
              </w:rPr>
              <w:t xml:space="preserve"> </w:t>
            </w:r>
          </w:p>
        </w:tc>
        <w:tc>
          <w:tcPr>
            <w:tcW w:w="3498" w:type="dxa"/>
          </w:tcPr>
          <w:p w14:paraId="457CF117" w14:textId="5AD09994" w:rsidR="00915E7E" w:rsidRPr="00292718" w:rsidRDefault="00737B4F" w:rsidP="001123DA">
            <w:pPr>
              <w:spacing w:before="100" w:beforeAutospacing="1" w:after="100" w:afterAutospacing="1"/>
              <w:rPr>
                <w:lang w:val="en-GB"/>
              </w:rPr>
            </w:pPr>
            <w:r>
              <w:rPr>
                <w:lang w:val="en-GB"/>
              </w:rPr>
              <w:t>Universitet şəxsi heyətinin (müəllimlərin) işə qəbulu bütün ATM</w:t>
            </w:r>
            <w:r w:rsidR="007A4E21">
              <w:rPr>
                <w:lang w:val="en-GB"/>
              </w:rPr>
              <w:t>-lər</w:t>
            </w:r>
            <w:r>
              <w:rPr>
                <w:lang w:val="en-GB"/>
              </w:rPr>
              <w:t xml:space="preserve"> üçün açıq olan müsabiqə vasitəsilə baş tutur. İşə qəbul haqqında qərar müəssisə səviyyəsində verilir. </w:t>
            </w:r>
          </w:p>
          <w:p w14:paraId="3D6E4826" w14:textId="6E9C2DD2" w:rsidR="00737B4F" w:rsidRPr="00737B4F" w:rsidRDefault="00737B4F" w:rsidP="001123DA">
            <w:pPr>
              <w:spacing w:before="100" w:beforeAutospacing="1" w:after="100" w:afterAutospacing="1"/>
              <w:rPr>
                <w:lang w:val="en-GB"/>
              </w:rPr>
            </w:pPr>
            <w:r>
              <w:rPr>
                <w:lang w:val="en-GB"/>
              </w:rPr>
              <w:t xml:space="preserve">Hər bir müəssisə akademik şəxsi </w:t>
            </w:r>
            <w:r>
              <w:rPr>
                <w:lang w:val="en-GB"/>
              </w:rPr>
              <w:lastRenderedPageBreak/>
              <w:t xml:space="preserve">heyətin inkişafına məsuliyyət daşıyır. </w:t>
            </w:r>
          </w:p>
          <w:p w14:paraId="30637C9C" w14:textId="5B826793" w:rsidR="00BD1DA2" w:rsidRDefault="00BD1DA2" w:rsidP="00BD1DA2">
            <w:pPr>
              <w:spacing w:before="100" w:beforeAutospacing="1" w:after="100" w:afterAutospacing="1"/>
              <w:rPr>
                <w:lang w:val="en-GB"/>
              </w:rPr>
            </w:pPr>
            <w:r>
              <w:rPr>
                <w:lang w:val="en-GB"/>
              </w:rPr>
              <w:t>Qanuna əsasən, kafedra müdirləri və fakultə dekanlarının işə qəbul proseduru digər şəxsi heyətin işə qəbulundan fərqlənir: namizədlər xüsusi “axtarış komitəsinə” təqdim olunur; komitə rektora ən azı iki ad/namizəd təklif edir və</w:t>
            </w:r>
            <w:r w:rsidR="00E466E8">
              <w:rPr>
                <w:lang w:val="en-GB"/>
              </w:rPr>
              <w:t xml:space="preserve"> rek</w:t>
            </w:r>
            <w:r>
              <w:rPr>
                <w:lang w:val="en-GB"/>
              </w:rPr>
              <w:t xml:space="preserve">tor yekun qərarı verir. </w:t>
            </w:r>
          </w:p>
          <w:p w14:paraId="39984E50" w14:textId="5622027F" w:rsidR="00BD1DA2" w:rsidRPr="00292718" w:rsidRDefault="00BD1DA2" w:rsidP="001123DA">
            <w:pPr>
              <w:spacing w:before="100" w:beforeAutospacing="1" w:after="100" w:afterAutospacing="1"/>
              <w:rPr>
                <w:lang w:val="en-GB"/>
              </w:rPr>
            </w:pPr>
            <w:r>
              <w:rPr>
                <w:lang w:val="en-GB"/>
              </w:rPr>
              <w:t>Müsahibələr ərazində həm universitetlər, həm də TN  yüksək ixtisaslı şəxsi heyətin önəmini vurğuladılar. Təlim-tədris prosesində yaxşı nəticələrin əldə olunması yüksək ixtisaslı akademik şəxsi heyətdən çox asılı olduğu qənaəti mövcuddur.</w:t>
            </w:r>
          </w:p>
        </w:tc>
        <w:tc>
          <w:tcPr>
            <w:tcW w:w="3499" w:type="dxa"/>
          </w:tcPr>
          <w:p w14:paraId="0D96245E" w14:textId="77777777" w:rsidR="007A4E21" w:rsidRDefault="007A4E21" w:rsidP="007A4E21">
            <w:pPr>
              <w:spacing w:before="100" w:beforeAutospacing="1" w:after="100" w:afterAutospacing="1"/>
              <w:rPr>
                <w:lang w:val="en-GB"/>
              </w:rPr>
            </w:pPr>
            <w:r>
              <w:rPr>
                <w:lang w:val="en-GB"/>
              </w:rPr>
              <w:lastRenderedPageBreak/>
              <w:t>AST-nin bu standartı Məhsul 7-də çox müsbət qiymətləndirilib və güclü cəhət kimi tanınıb.</w:t>
            </w:r>
          </w:p>
          <w:p w14:paraId="4BCA6DB6" w14:textId="77777777" w:rsidR="00737B4F" w:rsidRDefault="00737B4F" w:rsidP="007A4E21">
            <w:pPr>
              <w:spacing w:before="100" w:beforeAutospacing="1" w:after="100" w:afterAutospacing="1"/>
              <w:ind w:firstLine="1304"/>
              <w:rPr>
                <w:lang w:val="en-GB"/>
              </w:rPr>
            </w:pPr>
          </w:p>
          <w:p w14:paraId="23011EAB" w14:textId="08B02145" w:rsidR="00BD1DA2" w:rsidRPr="00292718" w:rsidRDefault="00BD1DA2" w:rsidP="00BD1DA2">
            <w:pPr>
              <w:spacing w:before="100" w:beforeAutospacing="1" w:after="100" w:afterAutospacing="1"/>
              <w:rPr>
                <w:color w:val="FFC000"/>
                <w:lang w:val="en-GB"/>
              </w:rPr>
            </w:pPr>
          </w:p>
        </w:tc>
        <w:tc>
          <w:tcPr>
            <w:tcW w:w="3499" w:type="dxa"/>
          </w:tcPr>
          <w:p w14:paraId="7D024429" w14:textId="77777777" w:rsidR="00915E7E" w:rsidRPr="00292718" w:rsidRDefault="00915E7E" w:rsidP="001123DA">
            <w:pPr>
              <w:pStyle w:val="a8"/>
              <w:spacing w:before="100" w:beforeAutospacing="1" w:after="100" w:afterAutospacing="1"/>
              <w:ind w:left="360"/>
              <w:rPr>
                <w:lang w:val="en-GB"/>
              </w:rPr>
            </w:pPr>
          </w:p>
        </w:tc>
      </w:tr>
      <w:tr w:rsidR="00915E7E" w:rsidRPr="00292718" w14:paraId="59658534" w14:textId="77777777" w:rsidTr="002901AB">
        <w:tc>
          <w:tcPr>
            <w:tcW w:w="3498" w:type="dxa"/>
          </w:tcPr>
          <w:p w14:paraId="54090DA9" w14:textId="55B49B66" w:rsidR="00915E7E" w:rsidRPr="0089473A" w:rsidRDefault="00FD17AA" w:rsidP="0089473A">
            <w:pPr>
              <w:rPr>
                <w:b/>
                <w:i/>
              </w:rPr>
            </w:pPr>
            <w:r w:rsidRPr="0089473A">
              <w:rPr>
                <w:b/>
                <w:i/>
              </w:rPr>
              <w:lastRenderedPageBreak/>
              <w:t xml:space="preserve">1.6 </w:t>
            </w:r>
            <w:r w:rsidR="0089473A" w:rsidRPr="0089473A">
              <w:rPr>
                <w:b/>
                <w:i/>
              </w:rPr>
              <w:t>Təlim resursları və tələbələrə dəstək</w:t>
            </w:r>
          </w:p>
        </w:tc>
        <w:tc>
          <w:tcPr>
            <w:tcW w:w="3498" w:type="dxa"/>
          </w:tcPr>
          <w:p w14:paraId="7A5DF00C" w14:textId="25906A71" w:rsidR="0089473A" w:rsidRPr="00292718" w:rsidRDefault="0089473A" w:rsidP="00385BC6">
            <w:pPr>
              <w:spacing w:before="100" w:beforeAutospacing="1" w:after="100" w:afterAutospacing="1"/>
              <w:rPr>
                <w:lang w:val="en-GB"/>
              </w:rPr>
            </w:pPr>
            <w:r>
              <w:rPr>
                <w:lang w:val="en-GB"/>
              </w:rPr>
              <w:t>Təlim infrastrukturu ak</w:t>
            </w:r>
            <w:r w:rsidR="00385BC6">
              <w:rPr>
                <w:lang w:val="en-GB"/>
              </w:rPr>
              <w:t>k</w:t>
            </w:r>
            <w:r>
              <w:rPr>
                <w:lang w:val="en-GB"/>
              </w:rPr>
              <w:t xml:space="preserve">reditasiya </w:t>
            </w:r>
            <w:r w:rsidR="00385BC6">
              <w:rPr>
                <w:lang w:val="en-GB"/>
              </w:rPr>
              <w:t>prosesinin bir hissəsi kimi qiymətləndirilir. Müəllim heyəti tərəfindən hazırlanmış dərsliklər və digər təlim materialları müəllimlərin iş yerində uğurunun qiymətləndirilməsində əhəmiyyətli rol oynadığı müşahidə olunur.</w:t>
            </w:r>
          </w:p>
        </w:tc>
        <w:tc>
          <w:tcPr>
            <w:tcW w:w="3499" w:type="dxa"/>
          </w:tcPr>
          <w:p w14:paraId="00CEEC88" w14:textId="77777777" w:rsidR="00915E7E" w:rsidRPr="00292718" w:rsidRDefault="00915E7E" w:rsidP="001123DA">
            <w:pPr>
              <w:spacing w:before="100" w:beforeAutospacing="1" w:after="100" w:afterAutospacing="1"/>
              <w:rPr>
                <w:color w:val="FFC000"/>
                <w:lang w:val="en-GB"/>
              </w:rPr>
            </w:pPr>
          </w:p>
        </w:tc>
        <w:tc>
          <w:tcPr>
            <w:tcW w:w="3499" w:type="dxa"/>
          </w:tcPr>
          <w:p w14:paraId="1D54CDBD" w14:textId="77777777" w:rsidR="00915E7E" w:rsidRPr="00292718" w:rsidRDefault="00915E7E" w:rsidP="001123DA">
            <w:pPr>
              <w:spacing w:before="100" w:beforeAutospacing="1" w:after="100" w:afterAutospacing="1"/>
              <w:rPr>
                <w:lang w:val="en-GB"/>
              </w:rPr>
            </w:pPr>
          </w:p>
        </w:tc>
      </w:tr>
      <w:tr w:rsidR="00915E7E" w:rsidRPr="00292718" w14:paraId="19ECD313" w14:textId="77777777" w:rsidTr="002901AB">
        <w:tc>
          <w:tcPr>
            <w:tcW w:w="3498" w:type="dxa"/>
          </w:tcPr>
          <w:p w14:paraId="26B4146A" w14:textId="782910DF" w:rsidR="00915E7E" w:rsidRPr="00292718" w:rsidRDefault="00FD17AA" w:rsidP="00E45902">
            <w:pPr>
              <w:rPr>
                <w:b/>
                <w:i/>
                <w:lang w:val="en-GB"/>
              </w:rPr>
            </w:pPr>
            <w:r w:rsidRPr="00292718">
              <w:rPr>
                <w:b/>
                <w:i/>
                <w:lang w:val="en-GB"/>
              </w:rPr>
              <w:t>1</w:t>
            </w:r>
            <w:r w:rsidR="00FE273C" w:rsidRPr="00292718">
              <w:rPr>
                <w:b/>
                <w:i/>
                <w:lang w:val="en-GB"/>
              </w:rPr>
              <w:t xml:space="preserve">.7 </w:t>
            </w:r>
            <w:r w:rsidR="00183DB5">
              <w:rPr>
                <w:b/>
                <w:i/>
                <w:lang w:val="en-GB"/>
              </w:rPr>
              <w:t xml:space="preserve">Məlumatın idarə </w:t>
            </w:r>
            <w:r w:rsidR="00E45902">
              <w:rPr>
                <w:b/>
                <w:i/>
                <w:lang w:val="en-GB"/>
              </w:rPr>
              <w:t>olunması</w:t>
            </w:r>
            <w:r w:rsidR="00FE273C" w:rsidRPr="00292718">
              <w:rPr>
                <w:b/>
                <w:i/>
                <w:lang w:val="en-GB"/>
              </w:rPr>
              <w:t xml:space="preserve"> </w:t>
            </w:r>
          </w:p>
        </w:tc>
        <w:tc>
          <w:tcPr>
            <w:tcW w:w="3498" w:type="dxa"/>
          </w:tcPr>
          <w:p w14:paraId="657FF3AF" w14:textId="034D38B7" w:rsidR="00183DB5" w:rsidRPr="00292718" w:rsidRDefault="00183DB5" w:rsidP="003840AD">
            <w:pPr>
              <w:spacing w:before="100" w:beforeAutospacing="1" w:after="100" w:afterAutospacing="1"/>
              <w:rPr>
                <w:lang w:val="en-GB"/>
              </w:rPr>
            </w:pPr>
            <w:r>
              <w:rPr>
                <w:lang w:val="en-GB"/>
              </w:rPr>
              <w:t>Məhsul 7-ə əsasən, fəaliyyət göstəriciləri geniş istifadə edilir, lakin onların əhatə dairəsi və dəqiqliyi aydın deyil. İnstitusional səviyyədə</w:t>
            </w:r>
            <w:r w:rsidR="003840AD">
              <w:rPr>
                <w:lang w:val="en-GB"/>
              </w:rPr>
              <w:t>,</w:t>
            </w:r>
            <w:r>
              <w:rPr>
                <w:lang w:val="en-GB"/>
              </w:rPr>
              <w:t xml:space="preserve"> adətən yalnız tələbələr üçün  əks əlaqə mexanizmləri </w:t>
            </w:r>
            <w:r>
              <w:rPr>
                <w:lang w:val="en-GB"/>
              </w:rPr>
              <w:lastRenderedPageBreak/>
              <w:t xml:space="preserve">mövcuddur. </w:t>
            </w:r>
          </w:p>
        </w:tc>
        <w:tc>
          <w:tcPr>
            <w:tcW w:w="3499" w:type="dxa"/>
          </w:tcPr>
          <w:p w14:paraId="25D731AA" w14:textId="77777777" w:rsidR="00C26F0E" w:rsidRDefault="00C26F0E" w:rsidP="00C26F0E">
            <w:pPr>
              <w:spacing w:before="100" w:beforeAutospacing="1" w:after="100" w:afterAutospacing="1"/>
              <w:rPr>
                <w:lang w:val="en-GB"/>
              </w:rPr>
            </w:pPr>
            <w:r>
              <w:rPr>
                <w:lang w:val="en-GB"/>
              </w:rPr>
              <w:lastRenderedPageBreak/>
              <w:t xml:space="preserve">İstifadə olunmuş məlumatla bağlı ətraflı suallar məzunlar və işəgötürənlər üzrə/məzunlardan və işəgötürənlərdən alınan məlumatlarda, bəzi hallarda tələbələrin və şəxsi heyətin </w:t>
            </w:r>
            <w:r>
              <w:rPr>
                <w:lang w:val="en-GB"/>
              </w:rPr>
              <w:lastRenderedPageBreak/>
              <w:t>rəylərində mümkün boşluqların olduğunu göstərdi. (Məhsul 7)</w:t>
            </w:r>
          </w:p>
          <w:p w14:paraId="45A09B29" w14:textId="1566DA73" w:rsidR="00F91C8B" w:rsidRDefault="00F91C8B" w:rsidP="001123DA">
            <w:pPr>
              <w:spacing w:before="100" w:beforeAutospacing="1" w:after="100" w:afterAutospacing="1"/>
              <w:rPr>
                <w:lang w:val="en-GB"/>
              </w:rPr>
            </w:pPr>
          </w:p>
          <w:p w14:paraId="4F24C7A6" w14:textId="79CBC1C1" w:rsidR="009966A7" w:rsidRDefault="004A0875" w:rsidP="001123DA">
            <w:pPr>
              <w:spacing w:before="100" w:beforeAutospacing="1" w:after="100" w:afterAutospacing="1"/>
              <w:rPr>
                <w:lang w:val="en-GB"/>
              </w:rPr>
            </w:pPr>
            <w:r>
              <w:rPr>
                <w:lang w:val="en-GB"/>
              </w:rPr>
              <w:t xml:space="preserve"> </w:t>
            </w:r>
          </w:p>
          <w:p w14:paraId="78B45DDB" w14:textId="4D39AD94" w:rsidR="00183DB5" w:rsidRPr="00292718" w:rsidRDefault="00183DB5" w:rsidP="001123DA">
            <w:pPr>
              <w:spacing w:before="100" w:beforeAutospacing="1" w:after="100" w:afterAutospacing="1"/>
              <w:rPr>
                <w:lang w:val="en-GB"/>
              </w:rPr>
            </w:pPr>
          </w:p>
        </w:tc>
        <w:tc>
          <w:tcPr>
            <w:tcW w:w="3499" w:type="dxa"/>
          </w:tcPr>
          <w:p w14:paraId="5A03F803" w14:textId="77777777" w:rsidR="00183DB5" w:rsidRDefault="00183DB5" w:rsidP="001123DA">
            <w:pPr>
              <w:pStyle w:val="a8"/>
              <w:numPr>
                <w:ilvl w:val="0"/>
                <w:numId w:val="18"/>
              </w:numPr>
              <w:spacing w:before="100" w:beforeAutospacing="1" w:after="100" w:afterAutospacing="1"/>
              <w:rPr>
                <w:lang w:val="en-GB"/>
              </w:rPr>
            </w:pPr>
            <w:r>
              <w:rPr>
                <w:lang w:val="en-GB"/>
              </w:rPr>
              <w:lastRenderedPageBreak/>
              <w:t xml:space="preserve">Müəssisələr səviyyəsində toplanılan və istifadə edilən rəylər şəxsi heyəti, tələbələri, məzunları və işəgötürənləri əhatə etməlidir. </w:t>
            </w:r>
          </w:p>
          <w:p w14:paraId="3A81A03B" w14:textId="1EFA4A91" w:rsidR="00C26F0E" w:rsidRPr="00292718" w:rsidRDefault="00C26F0E" w:rsidP="00C26F0E">
            <w:pPr>
              <w:spacing w:before="100" w:beforeAutospacing="1" w:after="100" w:afterAutospacing="1"/>
              <w:rPr>
                <w:lang w:val="en-GB"/>
              </w:rPr>
            </w:pPr>
          </w:p>
        </w:tc>
      </w:tr>
      <w:tr w:rsidR="00915E7E" w:rsidRPr="00292718" w14:paraId="147360A4" w14:textId="77777777" w:rsidTr="002901AB">
        <w:tc>
          <w:tcPr>
            <w:tcW w:w="3498" w:type="dxa"/>
          </w:tcPr>
          <w:p w14:paraId="2D6A3900" w14:textId="27285E8C" w:rsidR="00915E7E" w:rsidRPr="00292718" w:rsidRDefault="00FE273C" w:rsidP="00EA0D92">
            <w:pPr>
              <w:rPr>
                <w:b/>
                <w:i/>
                <w:lang w:val="en-GB"/>
              </w:rPr>
            </w:pPr>
            <w:r w:rsidRPr="00292718">
              <w:rPr>
                <w:b/>
                <w:i/>
                <w:lang w:val="en-GB"/>
              </w:rPr>
              <w:lastRenderedPageBreak/>
              <w:t xml:space="preserve">1.8 </w:t>
            </w:r>
            <w:r w:rsidR="00EA0D92">
              <w:rPr>
                <w:b/>
                <w:i/>
                <w:lang w:val="en-GB"/>
              </w:rPr>
              <w:t>İctimaiyyətə açıq məlumat</w:t>
            </w:r>
            <w:r w:rsidRPr="00292718">
              <w:rPr>
                <w:b/>
                <w:i/>
                <w:lang w:val="en-GB"/>
              </w:rPr>
              <w:t xml:space="preserve"> </w:t>
            </w:r>
          </w:p>
        </w:tc>
        <w:tc>
          <w:tcPr>
            <w:tcW w:w="3498" w:type="dxa"/>
          </w:tcPr>
          <w:p w14:paraId="5F197836" w14:textId="765B2A7B" w:rsidR="00EA0D92" w:rsidRPr="00292718" w:rsidRDefault="00EA0D92" w:rsidP="00092BC4">
            <w:pPr>
              <w:spacing w:before="100" w:beforeAutospacing="1" w:after="100" w:afterAutospacing="1"/>
              <w:rPr>
                <w:lang w:val="en-GB"/>
              </w:rPr>
            </w:pPr>
            <w:r>
              <w:rPr>
                <w:lang w:val="en-GB"/>
              </w:rPr>
              <w:t>Məhsul 7-də bu, Azərbaycan ATM-</w:t>
            </w:r>
            <w:r w:rsidR="00C26F0E">
              <w:rPr>
                <w:lang w:val="en-GB"/>
              </w:rPr>
              <w:t>lər</w:t>
            </w:r>
            <w:r>
              <w:rPr>
                <w:lang w:val="en-GB"/>
              </w:rPr>
              <w:t xml:space="preserve">inin ən güclü </w:t>
            </w:r>
            <w:r w:rsidR="00C26F0E">
              <w:rPr>
                <w:lang w:val="en-GB"/>
              </w:rPr>
              <w:t>cəhətlərindən</w:t>
            </w:r>
            <w:r>
              <w:rPr>
                <w:lang w:val="en-GB"/>
              </w:rPr>
              <w:t xml:space="preserve"> biri kimi qəbul olunur. Universitetlərin fəaliyyətləri üzrə, o cümlədən proqramlar üzrə kifayət qədər məlumat var. Bununla belə, müsahibələrə əsasən </w:t>
            </w:r>
            <w:r w:rsidR="00C26F0E">
              <w:rPr>
                <w:lang w:val="en-GB"/>
              </w:rPr>
              <w:t xml:space="preserve">onu </w:t>
            </w:r>
            <w:r>
              <w:rPr>
                <w:lang w:val="en-GB"/>
              </w:rPr>
              <w:t>demək olar ki, özünütəhlilin nəticələri</w:t>
            </w:r>
            <w:r w:rsidR="00375329">
              <w:rPr>
                <w:lang w:val="en-GB"/>
              </w:rPr>
              <w:t>nin</w:t>
            </w:r>
            <w:r>
              <w:rPr>
                <w:lang w:val="en-GB"/>
              </w:rPr>
              <w:t xml:space="preserve"> də</w:t>
            </w:r>
            <w:r w:rsidR="0029184E">
              <w:rPr>
                <w:lang w:val="en-GB"/>
              </w:rPr>
              <w:t>rc olun</w:t>
            </w:r>
            <w:r w:rsidR="005E6CB1">
              <w:rPr>
                <w:lang w:val="en-GB"/>
              </w:rPr>
              <w:t xml:space="preserve">ması </w:t>
            </w:r>
            <w:r w:rsidR="00092BC4">
              <w:rPr>
                <w:lang w:val="en-GB"/>
              </w:rPr>
              <w:t>ənənəvi</w:t>
            </w:r>
            <w:r w:rsidR="005E6CB1">
              <w:rPr>
                <w:lang w:val="en-GB"/>
              </w:rPr>
              <w:t xml:space="preserve"> hal deyil</w:t>
            </w:r>
            <w:r>
              <w:rPr>
                <w:lang w:val="en-GB"/>
              </w:rPr>
              <w:t xml:space="preserve">. </w:t>
            </w:r>
          </w:p>
        </w:tc>
        <w:tc>
          <w:tcPr>
            <w:tcW w:w="3499" w:type="dxa"/>
          </w:tcPr>
          <w:p w14:paraId="6F2586D5" w14:textId="4B990FF6" w:rsidR="00915E7E" w:rsidRPr="00292718" w:rsidRDefault="00EA0D92" w:rsidP="001123DA">
            <w:pPr>
              <w:spacing w:before="100" w:beforeAutospacing="1" w:after="100" w:afterAutospacing="1"/>
              <w:rPr>
                <w:lang w:val="en-GB"/>
              </w:rPr>
            </w:pPr>
            <w:r>
              <w:rPr>
                <w:lang w:val="en-GB"/>
              </w:rPr>
              <w:t xml:space="preserve">Məhsul 7 sorğusunda ən yüksək bal. </w:t>
            </w:r>
          </w:p>
        </w:tc>
        <w:tc>
          <w:tcPr>
            <w:tcW w:w="3499" w:type="dxa"/>
          </w:tcPr>
          <w:p w14:paraId="0DB283B5" w14:textId="77777777" w:rsidR="00915E7E" w:rsidRPr="00292718" w:rsidRDefault="00915E7E" w:rsidP="001123DA">
            <w:pPr>
              <w:spacing w:before="100" w:beforeAutospacing="1" w:after="100" w:afterAutospacing="1"/>
              <w:rPr>
                <w:lang w:val="en-GB"/>
              </w:rPr>
            </w:pPr>
          </w:p>
        </w:tc>
      </w:tr>
      <w:tr w:rsidR="00915E7E" w:rsidRPr="00292718" w14:paraId="1BAF443D" w14:textId="77777777" w:rsidTr="002901AB">
        <w:tc>
          <w:tcPr>
            <w:tcW w:w="3498" w:type="dxa"/>
          </w:tcPr>
          <w:p w14:paraId="294F3BA9" w14:textId="78892DC6" w:rsidR="00915E7E" w:rsidRPr="00E45902" w:rsidRDefault="00E45902" w:rsidP="00E45902">
            <w:pPr>
              <w:rPr>
                <w:b/>
                <w:i/>
              </w:rPr>
            </w:pPr>
            <w:r w:rsidRPr="00E45902">
              <w:rPr>
                <w:b/>
                <w:i/>
              </w:rPr>
              <w:t xml:space="preserve">1.9 </w:t>
            </w:r>
            <w:r w:rsidR="001123DA" w:rsidRPr="00E45902">
              <w:rPr>
                <w:b/>
                <w:i/>
              </w:rPr>
              <w:t xml:space="preserve"> </w:t>
            </w:r>
            <w:r w:rsidRPr="00E45902">
              <w:rPr>
                <w:b/>
                <w:i/>
              </w:rPr>
              <w:t>Proqramların daimi monitorinqi və vaxtaşırı yoxlanılması</w:t>
            </w:r>
          </w:p>
        </w:tc>
        <w:tc>
          <w:tcPr>
            <w:tcW w:w="3498" w:type="dxa"/>
          </w:tcPr>
          <w:p w14:paraId="051979C1" w14:textId="0AAA2F80" w:rsidR="00F95591" w:rsidRDefault="00F95591" w:rsidP="00F95591">
            <w:pPr>
              <w:spacing w:before="100" w:beforeAutospacing="1" w:after="100" w:afterAutospacing="1"/>
              <w:rPr>
                <w:lang w:val="en-GB"/>
              </w:rPr>
            </w:pPr>
            <w:r w:rsidRPr="008F68C2">
              <w:t xml:space="preserve">ATM əsasən mərkəzi qanunvericilik və sənədlər vasitəsilə tənzimlənən təhsil proqramlarının tərtibi və məzmunu və tədris prosesi üzrə məhdud akademik müstəqilliyə malikdir. </w:t>
            </w:r>
            <w:r>
              <w:rPr>
                <w:lang w:val="en-GB"/>
              </w:rPr>
              <w:t>Belə məh</w:t>
            </w:r>
            <w:r w:rsidR="00F13608">
              <w:rPr>
                <w:lang w:val="en-GB"/>
              </w:rPr>
              <w:t>d</w:t>
            </w:r>
            <w:r>
              <w:rPr>
                <w:lang w:val="en-GB"/>
              </w:rPr>
              <w:t>udiyyətlər müəssisələrə innovativ tərtibat və məzmunun yaradılması üçün tam öhdəlik və məsuliyyət götürmələrinə, eləcə də ehtiyaclarını</w:t>
            </w:r>
            <w:r w:rsidR="00F13608">
              <w:rPr>
                <w:lang w:val="en-GB"/>
              </w:rPr>
              <w:t>n</w:t>
            </w:r>
            <w:r>
              <w:rPr>
                <w:lang w:val="en-GB"/>
              </w:rPr>
              <w:t xml:space="preserve"> əmək bazarına </w:t>
            </w:r>
            <w:r w:rsidR="00F13608">
              <w:rPr>
                <w:lang w:val="en-GB"/>
              </w:rPr>
              <w:t>çatdırılmasında</w:t>
            </w:r>
            <w:r>
              <w:rPr>
                <w:lang w:val="en-GB"/>
              </w:rPr>
              <w:t xml:space="preserve"> daha fəal rol oynama</w:t>
            </w:r>
            <w:r w:rsidR="00F13608">
              <w:rPr>
                <w:lang w:val="en-GB"/>
              </w:rPr>
              <w:t>lar</w:t>
            </w:r>
            <w:r>
              <w:rPr>
                <w:lang w:val="en-GB"/>
              </w:rPr>
              <w:t xml:space="preserve">ına mane olur, belə ki, əksər qərarlar hakimiyyətin </w:t>
            </w:r>
            <w:r w:rsidRPr="00F13608">
              <w:rPr>
                <w:lang w:val="en-GB"/>
              </w:rPr>
              <w:t>yüksək səviyyə</w:t>
            </w:r>
            <w:r w:rsidR="00F13608">
              <w:rPr>
                <w:lang w:val="en-GB"/>
              </w:rPr>
              <w:t>lər</w:t>
            </w:r>
            <w:r w:rsidRPr="00F13608">
              <w:rPr>
                <w:lang w:val="en-GB"/>
              </w:rPr>
              <w:t>ində</w:t>
            </w:r>
            <w:r>
              <w:rPr>
                <w:lang w:val="en-GB"/>
              </w:rPr>
              <w:t xml:space="preserve"> verilir. Bununla belə, hazırki akkreditasiya xarici keyfiyyət </w:t>
            </w:r>
            <w:r>
              <w:rPr>
                <w:lang w:val="en-GB"/>
              </w:rPr>
              <w:lastRenderedPageBreak/>
              <w:t xml:space="preserve">təminatı qismində vaxtaşırı yoxlama funksiyasını yerinə yetirir.  </w:t>
            </w:r>
          </w:p>
          <w:p w14:paraId="13E54CCD" w14:textId="77777777" w:rsidR="00E3071C" w:rsidRPr="00292718" w:rsidRDefault="00E3071C" w:rsidP="001123DA">
            <w:pPr>
              <w:spacing w:before="100" w:beforeAutospacing="1" w:after="100" w:afterAutospacing="1"/>
              <w:rPr>
                <w:lang w:val="en-GB"/>
              </w:rPr>
            </w:pPr>
          </w:p>
        </w:tc>
        <w:tc>
          <w:tcPr>
            <w:tcW w:w="3499" w:type="dxa"/>
          </w:tcPr>
          <w:p w14:paraId="0E9A09A1" w14:textId="5379A315" w:rsidR="00E45902" w:rsidRDefault="00E45902" w:rsidP="001123DA">
            <w:pPr>
              <w:spacing w:before="100" w:beforeAutospacing="1" w:after="100" w:afterAutospacing="1"/>
              <w:rPr>
                <w:lang w:val="en-GB"/>
              </w:rPr>
            </w:pPr>
            <w:r>
              <w:rPr>
                <w:lang w:val="en-GB"/>
              </w:rPr>
              <w:lastRenderedPageBreak/>
              <w:t xml:space="preserve">Proqramların innovasiya baxımından müstəqillik məhdudiyyəti. Maraqlı tərəflərlə </w:t>
            </w:r>
            <w:r w:rsidR="004B16A7">
              <w:rPr>
                <w:lang w:val="en-GB"/>
              </w:rPr>
              <w:t xml:space="preserve">kifayət qədər ünsiyyətin olmaması. </w:t>
            </w:r>
          </w:p>
          <w:p w14:paraId="5EC016A2" w14:textId="67D76908" w:rsidR="00771F32" w:rsidRPr="00292718" w:rsidRDefault="00771F32" w:rsidP="00F95591">
            <w:pPr>
              <w:spacing w:before="100" w:beforeAutospacing="1" w:after="100" w:afterAutospacing="1"/>
              <w:rPr>
                <w:color w:val="FFC000"/>
                <w:lang w:val="en-GB"/>
              </w:rPr>
            </w:pPr>
          </w:p>
        </w:tc>
        <w:tc>
          <w:tcPr>
            <w:tcW w:w="3499" w:type="dxa"/>
          </w:tcPr>
          <w:p w14:paraId="0A312D9B" w14:textId="4593143A" w:rsidR="00771F32" w:rsidRPr="00292718" w:rsidRDefault="00771F32" w:rsidP="008F68C2">
            <w:pPr>
              <w:pStyle w:val="a8"/>
              <w:numPr>
                <w:ilvl w:val="0"/>
                <w:numId w:val="13"/>
              </w:numPr>
              <w:spacing w:before="100" w:beforeAutospacing="1" w:after="100" w:afterAutospacing="1"/>
              <w:rPr>
                <w:lang w:val="en-GB"/>
              </w:rPr>
            </w:pPr>
            <w:r>
              <w:rPr>
                <w:lang w:val="en-GB"/>
              </w:rPr>
              <w:t>ATM-lərə spesifik missiy</w:t>
            </w:r>
            <w:r w:rsidR="004B16A7">
              <w:rPr>
                <w:lang w:val="en-GB"/>
              </w:rPr>
              <w:t>alarına uyğun olaraq proqramlar</w:t>
            </w:r>
            <w:r>
              <w:rPr>
                <w:lang w:val="en-GB"/>
              </w:rPr>
              <w:t xml:space="preserve"> tərtib </w:t>
            </w:r>
            <w:r w:rsidR="008F68C2">
              <w:rPr>
                <w:lang w:val="en-GB"/>
              </w:rPr>
              <w:t>etmək</w:t>
            </w:r>
            <w:r>
              <w:rPr>
                <w:lang w:val="en-GB"/>
              </w:rPr>
              <w:t xml:space="preserve"> üçün zəruri müstə</w:t>
            </w:r>
            <w:r w:rsidR="00D62E5F">
              <w:rPr>
                <w:lang w:val="en-GB"/>
              </w:rPr>
              <w:t>qillik verildiyi təqd</w:t>
            </w:r>
            <w:r>
              <w:rPr>
                <w:lang w:val="en-GB"/>
              </w:rPr>
              <w:t>irdə, kurikulumların müntəzəm yoxlanılmasında xarici maraqlı tərəflərin cəlb edilməsi</w:t>
            </w:r>
            <w:r w:rsidR="008F68C2">
              <w:rPr>
                <w:lang w:val="en-GB"/>
              </w:rPr>
              <w:t>.</w:t>
            </w:r>
          </w:p>
        </w:tc>
      </w:tr>
      <w:tr w:rsidR="00915E7E" w:rsidRPr="00292718" w14:paraId="3EA53645" w14:textId="77777777" w:rsidTr="002901AB">
        <w:tc>
          <w:tcPr>
            <w:tcW w:w="3498" w:type="dxa"/>
          </w:tcPr>
          <w:p w14:paraId="2DD9A317" w14:textId="3E4B32D9" w:rsidR="00915E7E" w:rsidRPr="00292718" w:rsidRDefault="009B1EC1" w:rsidP="00CD0BC3">
            <w:pPr>
              <w:rPr>
                <w:b/>
                <w:i/>
                <w:lang w:val="en-GB"/>
              </w:rPr>
            </w:pPr>
            <w:r w:rsidRPr="00292718">
              <w:rPr>
                <w:b/>
                <w:i/>
                <w:lang w:val="en-GB"/>
              </w:rPr>
              <w:lastRenderedPageBreak/>
              <w:t xml:space="preserve">1.10 </w:t>
            </w:r>
            <w:r w:rsidR="00CD0BC3">
              <w:rPr>
                <w:b/>
                <w:i/>
                <w:lang w:val="en-GB"/>
              </w:rPr>
              <w:t>Dövri xarici keyfiyyət təminatı</w:t>
            </w:r>
          </w:p>
        </w:tc>
        <w:tc>
          <w:tcPr>
            <w:tcW w:w="3498" w:type="dxa"/>
          </w:tcPr>
          <w:p w14:paraId="11527569" w14:textId="4CB60A57" w:rsidR="006C17D6" w:rsidRPr="00292718" w:rsidRDefault="006C17D6" w:rsidP="00DB5565">
            <w:pPr>
              <w:spacing w:before="100" w:beforeAutospacing="1" w:after="100" w:afterAutospacing="1"/>
              <w:rPr>
                <w:lang w:val="en-GB"/>
              </w:rPr>
            </w:pPr>
            <w:r>
              <w:rPr>
                <w:lang w:val="en-GB"/>
              </w:rPr>
              <w:t>Tə</w:t>
            </w:r>
            <w:r w:rsidR="00DB5565">
              <w:rPr>
                <w:lang w:val="en-GB"/>
              </w:rPr>
              <w:t xml:space="preserve">hsil Nazirliyi hüquqi və təşkilati formasından asılı olmayaraq </w:t>
            </w:r>
            <w:r>
              <w:rPr>
                <w:lang w:val="en-GB"/>
              </w:rPr>
              <w:t>Azərbaycanda fəaliyyət göstərən bütün ATM-lə</w:t>
            </w:r>
            <w:r w:rsidR="00DB5565">
              <w:rPr>
                <w:lang w:val="en-GB"/>
              </w:rPr>
              <w:t>ri</w:t>
            </w:r>
            <w:r>
              <w:rPr>
                <w:lang w:val="en-GB"/>
              </w:rPr>
              <w:t xml:space="preserve"> 5 ildən bir (müəssisə xarici və/və ya vətəndaşlığı olmayan şəxslə</w:t>
            </w:r>
            <w:r w:rsidR="00DB5565">
              <w:rPr>
                <w:lang w:val="en-GB"/>
              </w:rPr>
              <w:t xml:space="preserve">r, xarici hüquqi </w:t>
            </w:r>
            <w:r>
              <w:rPr>
                <w:lang w:val="en-GB"/>
              </w:rPr>
              <w:t xml:space="preserve">şəxslər tərəfindən yaradıldıqda 3 ildən bir) vaxtaşırı xarici qiymətləndirmədən (akkreditasiyadan) </w:t>
            </w:r>
            <w:r w:rsidR="00617A78">
              <w:rPr>
                <w:lang w:val="en-GB"/>
              </w:rPr>
              <w:t xml:space="preserve">keçirir. Akkreditasiya prosesinə həm institusional, həm də proqram akkreditasiyası daxildir. </w:t>
            </w:r>
          </w:p>
        </w:tc>
        <w:tc>
          <w:tcPr>
            <w:tcW w:w="3499" w:type="dxa"/>
          </w:tcPr>
          <w:p w14:paraId="0A85D0D1" w14:textId="7EE9D24E" w:rsidR="00DB5565" w:rsidRPr="006C3E30" w:rsidRDefault="006B7625" w:rsidP="006C3E30">
            <w:pPr>
              <w:spacing w:before="100" w:beforeAutospacing="1" w:after="100" w:afterAutospacing="1"/>
              <w:rPr>
                <w:highlight w:val="yellow"/>
                <w:lang w:val="en-GB"/>
              </w:rPr>
            </w:pPr>
            <w:r w:rsidRPr="006C3E30">
              <w:rPr>
                <w:lang w:val="en-GB"/>
              </w:rPr>
              <w:t>Universitetlər keyfiyyət təminatı/akkreditasiyanın təmin etdiyi mənzərənin müvafiqliyi və mürəkkə</w:t>
            </w:r>
            <w:r w:rsidR="00DB5565" w:rsidRPr="006C3E30">
              <w:rPr>
                <w:lang w:val="en-GB"/>
              </w:rPr>
              <w:t xml:space="preserve">bliyinə </w:t>
            </w:r>
            <w:r w:rsidRPr="006C3E30">
              <w:rPr>
                <w:lang w:val="en-GB"/>
              </w:rPr>
              <w:t>tənqidi</w:t>
            </w:r>
            <w:r w:rsidR="00DB5565" w:rsidRPr="006C3E30">
              <w:rPr>
                <w:lang w:val="en-GB"/>
              </w:rPr>
              <w:t xml:space="preserve"> yanaşırlar.</w:t>
            </w:r>
            <w:r w:rsidR="00DB5565" w:rsidRPr="006C3E30">
              <w:rPr>
                <w:highlight w:val="yellow"/>
                <w:lang w:val="en-GB"/>
              </w:rPr>
              <w:t xml:space="preserve"> </w:t>
            </w:r>
          </w:p>
          <w:p w14:paraId="236EFEA2" w14:textId="59D84C6A" w:rsidR="00184652" w:rsidRPr="006B7625" w:rsidRDefault="006B7625" w:rsidP="00DB5565">
            <w:pPr>
              <w:spacing w:before="100" w:beforeAutospacing="1" w:after="100" w:afterAutospacing="1"/>
              <w:rPr>
                <w:lang w:val="en-GB"/>
              </w:rPr>
            </w:pPr>
            <w:r>
              <w:rPr>
                <w:lang w:val="en-GB"/>
              </w:rPr>
              <w:t xml:space="preserve">. </w:t>
            </w:r>
          </w:p>
        </w:tc>
        <w:tc>
          <w:tcPr>
            <w:tcW w:w="3499" w:type="dxa"/>
          </w:tcPr>
          <w:p w14:paraId="541D1375" w14:textId="2C457016" w:rsidR="00291F76" w:rsidRPr="00292718" w:rsidRDefault="00291F76" w:rsidP="001123DA">
            <w:pPr>
              <w:pStyle w:val="a8"/>
              <w:numPr>
                <w:ilvl w:val="0"/>
                <w:numId w:val="13"/>
              </w:numPr>
              <w:spacing w:before="100" w:beforeAutospacing="1" w:after="100" w:afterAutospacing="1"/>
              <w:rPr>
                <w:lang w:val="en-GB"/>
              </w:rPr>
            </w:pPr>
            <w:r>
              <w:rPr>
                <w:lang w:val="en-GB"/>
              </w:rPr>
              <w:t>Cari akkreditasiya sistemi</w:t>
            </w:r>
            <w:r w:rsidR="006C3E30">
              <w:rPr>
                <w:lang w:val="en-GB"/>
              </w:rPr>
              <w:t>nin</w:t>
            </w:r>
            <w:r>
              <w:rPr>
                <w:lang w:val="en-GB"/>
              </w:rPr>
              <w:t xml:space="preserve"> bütün institusional qiymətləndirməni</w:t>
            </w:r>
            <w:r w:rsidR="006C3E30">
              <w:rPr>
                <w:lang w:val="en-GB"/>
              </w:rPr>
              <w:t>,</w:t>
            </w:r>
            <w:r>
              <w:rPr>
                <w:lang w:val="en-GB"/>
              </w:rPr>
              <w:t xml:space="preserve"> </w:t>
            </w:r>
            <w:r w:rsidR="006C3E30">
              <w:rPr>
                <w:lang w:val="en-GB"/>
              </w:rPr>
              <w:t xml:space="preserve">eləcə də müəssisənin bütün təhsil proqramlarının yoxlanılması </w:t>
            </w:r>
            <w:r>
              <w:rPr>
                <w:lang w:val="en-GB"/>
              </w:rPr>
              <w:t>əhatə etməyə çalış</w:t>
            </w:r>
            <w:r w:rsidR="006C3E30">
              <w:rPr>
                <w:lang w:val="en-GB"/>
              </w:rPr>
              <w:t>ması</w:t>
            </w:r>
            <w:r>
              <w:rPr>
                <w:lang w:val="en-GB"/>
              </w:rPr>
              <w:t xml:space="preserve"> olduqca iddialıdır və yenidən nəzərdən keçirilməlidir. Akkreditasiya prosesi həm müəssisə, həm də akkreditasiya komissiyası üçün </w:t>
            </w:r>
            <w:r w:rsidR="006C3E30">
              <w:rPr>
                <w:lang w:val="en-GB"/>
              </w:rPr>
              <w:t>ağırdır</w:t>
            </w:r>
            <w:r>
              <w:rPr>
                <w:lang w:val="en-GB"/>
              </w:rPr>
              <w:t xml:space="preserve"> və iki fərqli qiymətləndirmə növünün nəticələri bir qiymətləndirmə komitəsi tərəfindən müəyyənləşdirilir. </w:t>
            </w:r>
          </w:p>
          <w:p w14:paraId="6A65A8C6" w14:textId="77777777" w:rsidR="001123DA" w:rsidRPr="00292718" w:rsidRDefault="001123DA" w:rsidP="001123DA">
            <w:pPr>
              <w:pStyle w:val="a8"/>
              <w:spacing w:before="100" w:beforeAutospacing="1" w:after="100" w:afterAutospacing="1"/>
              <w:ind w:left="360"/>
              <w:rPr>
                <w:lang w:val="en-GB"/>
              </w:rPr>
            </w:pPr>
          </w:p>
          <w:p w14:paraId="742B5D3F" w14:textId="77777777" w:rsidR="001123DA" w:rsidRPr="00292718" w:rsidRDefault="001123DA" w:rsidP="001123DA">
            <w:pPr>
              <w:pStyle w:val="a8"/>
              <w:spacing w:before="100" w:beforeAutospacing="1" w:after="100" w:afterAutospacing="1"/>
              <w:ind w:left="360"/>
              <w:rPr>
                <w:lang w:val="en-GB"/>
              </w:rPr>
            </w:pPr>
          </w:p>
        </w:tc>
      </w:tr>
      <w:tr w:rsidR="00601D74" w:rsidRPr="00292718" w14:paraId="05F91C9E" w14:textId="77777777" w:rsidTr="002901AB">
        <w:tc>
          <w:tcPr>
            <w:tcW w:w="3498" w:type="dxa"/>
            <w:shd w:val="clear" w:color="auto" w:fill="00B0F0"/>
          </w:tcPr>
          <w:p w14:paraId="258228EE" w14:textId="33898C04" w:rsidR="00601D74" w:rsidRPr="00CD134F" w:rsidRDefault="00601D74" w:rsidP="00601D74">
            <w:pPr>
              <w:rPr>
                <w:b/>
                <w:i/>
              </w:rPr>
            </w:pPr>
            <w:r w:rsidRPr="00CD134F">
              <w:rPr>
                <w:b/>
                <w:i/>
              </w:rPr>
              <w:t xml:space="preserve">AST 2-ci HİSSƏ </w:t>
            </w:r>
          </w:p>
          <w:p w14:paraId="53940B82" w14:textId="14DDC3BC" w:rsidR="00601D74" w:rsidRPr="00CD134F" w:rsidRDefault="00601D74" w:rsidP="00601D74">
            <w:pPr>
              <w:rPr>
                <w:b/>
                <w:i/>
              </w:rPr>
            </w:pPr>
            <w:r w:rsidRPr="00CD134F">
              <w:rPr>
                <w:b/>
                <w:i/>
              </w:rPr>
              <w:t>XARİCİ KEYFİYYƏT TƏMİNATI ÜÇÜN STANDARTLAR VƏ TƏLİMATLAR</w:t>
            </w:r>
          </w:p>
        </w:tc>
        <w:tc>
          <w:tcPr>
            <w:tcW w:w="3498" w:type="dxa"/>
            <w:shd w:val="clear" w:color="auto" w:fill="00B0F0"/>
          </w:tcPr>
          <w:p w14:paraId="718A5BB5" w14:textId="06F6C61B" w:rsidR="00601D74" w:rsidRPr="00292718" w:rsidRDefault="00601D74" w:rsidP="00601D74">
            <w:pPr>
              <w:spacing w:before="100" w:beforeAutospacing="1" w:after="100" w:afterAutospacing="1"/>
              <w:rPr>
                <w:b/>
                <w:lang w:val="en-GB"/>
              </w:rPr>
            </w:pPr>
            <w:r>
              <w:rPr>
                <w:b/>
                <w:lang w:val="en-GB"/>
              </w:rPr>
              <w:t xml:space="preserve">AZƏRBAYCANDA HAZIRKİ VƏZİYYƏT </w:t>
            </w:r>
          </w:p>
        </w:tc>
        <w:tc>
          <w:tcPr>
            <w:tcW w:w="3499" w:type="dxa"/>
            <w:shd w:val="clear" w:color="auto" w:fill="00B0F0"/>
          </w:tcPr>
          <w:p w14:paraId="63ED14A8" w14:textId="4D122B3A" w:rsidR="00601D74" w:rsidRPr="00292718" w:rsidRDefault="00601D74" w:rsidP="00601D74">
            <w:pPr>
              <w:spacing w:before="100" w:beforeAutospacing="1" w:after="100" w:afterAutospacing="1"/>
              <w:rPr>
                <w:color w:val="FFC000"/>
                <w:lang w:val="en-GB"/>
              </w:rPr>
            </w:pPr>
            <w:r>
              <w:rPr>
                <w:b/>
                <w:lang w:val="en-GB"/>
              </w:rPr>
              <w:t>MÖVZU ÜZRƏ ÖTƏN MÜŞAHİDƏLƏR VƏ VERİLMİŞ TÖVSİYƏLƏR</w:t>
            </w:r>
          </w:p>
        </w:tc>
        <w:tc>
          <w:tcPr>
            <w:tcW w:w="3499" w:type="dxa"/>
            <w:shd w:val="clear" w:color="auto" w:fill="00B0F0"/>
          </w:tcPr>
          <w:p w14:paraId="193E4C12" w14:textId="2847CCE2" w:rsidR="00601D74" w:rsidRPr="00292718" w:rsidRDefault="00601D74" w:rsidP="00601D74">
            <w:pPr>
              <w:spacing w:before="100" w:beforeAutospacing="1" w:after="100" w:afterAutospacing="1"/>
              <w:rPr>
                <w:lang w:val="en-GB"/>
              </w:rPr>
            </w:pPr>
            <w:r>
              <w:rPr>
                <w:b/>
                <w:lang w:val="en-GB"/>
              </w:rPr>
              <w:t>QME-in TÖVSİYƏLƏRİ</w:t>
            </w:r>
          </w:p>
        </w:tc>
      </w:tr>
      <w:tr w:rsidR="009B41C7" w:rsidRPr="00292718" w14:paraId="0AE48A7F" w14:textId="77777777" w:rsidTr="001123DA">
        <w:tc>
          <w:tcPr>
            <w:tcW w:w="3498" w:type="dxa"/>
          </w:tcPr>
          <w:p w14:paraId="40CB9737" w14:textId="450BC84D" w:rsidR="009B41C7" w:rsidRPr="00CD0BC3" w:rsidRDefault="009B1EC1" w:rsidP="00CD0BC3">
            <w:pPr>
              <w:rPr>
                <w:b/>
                <w:i/>
              </w:rPr>
            </w:pPr>
            <w:r w:rsidRPr="00CD0BC3">
              <w:rPr>
                <w:b/>
                <w:i/>
              </w:rPr>
              <w:t xml:space="preserve">2.1 </w:t>
            </w:r>
            <w:r w:rsidR="00CD0BC3" w:rsidRPr="00CD0BC3">
              <w:rPr>
                <w:b/>
                <w:i/>
              </w:rPr>
              <w:t>Daxili keyfiyyət təminatının nəzərdən keçirilməsi</w:t>
            </w:r>
          </w:p>
        </w:tc>
        <w:tc>
          <w:tcPr>
            <w:tcW w:w="3498" w:type="dxa"/>
          </w:tcPr>
          <w:p w14:paraId="5D74ED33" w14:textId="49250B86" w:rsidR="008B7491" w:rsidRPr="00B15707" w:rsidRDefault="008B7491" w:rsidP="00B15707">
            <w:pPr>
              <w:spacing w:before="100" w:beforeAutospacing="1" w:after="100" w:afterAutospacing="1"/>
            </w:pPr>
            <w:r w:rsidRPr="00B15707">
              <w:t xml:space="preserve">Hazırki akkreditasiya meyarları daxili keyfiyyət təminatı ilə bağlı prosesləri birbaşa </w:t>
            </w:r>
            <w:r w:rsidR="00B15707" w:rsidRPr="00B15707">
              <w:t>əhatə etmir</w:t>
            </w:r>
            <w:r w:rsidRPr="00B15707">
              <w:t xml:space="preserve"> və onların səmərəliliyini qiymətləndirmir. </w:t>
            </w:r>
          </w:p>
        </w:tc>
        <w:tc>
          <w:tcPr>
            <w:tcW w:w="3499" w:type="dxa"/>
          </w:tcPr>
          <w:p w14:paraId="69BC9DA8" w14:textId="5B2521A3" w:rsidR="008B7491" w:rsidRPr="00292718" w:rsidRDefault="008B7491" w:rsidP="00920615">
            <w:pPr>
              <w:spacing w:before="100" w:beforeAutospacing="1" w:after="100" w:afterAutospacing="1"/>
              <w:rPr>
                <w:color w:val="FFC000"/>
                <w:lang w:val="en-GB"/>
              </w:rPr>
            </w:pPr>
            <w:r>
              <w:rPr>
                <w:lang w:val="en-GB"/>
              </w:rPr>
              <w:t xml:space="preserve">Müəssisə sistemlərinin bütün hissələri akkreditasiya prosesinə cəlb edilməyib və qiymətləndirilməyib (məsələn, strategiya, prosesin </w:t>
            </w:r>
            <w:r w:rsidR="00735FDB">
              <w:rPr>
                <w:lang w:val="en-GB"/>
              </w:rPr>
              <w:t>xəritələnməsi</w:t>
            </w:r>
            <w:r>
              <w:rPr>
                <w:lang w:val="en-GB"/>
              </w:rPr>
              <w:t>, rəy, sübut və məlumatdan istifadə, məlumatın idarə edilməsi). (Məhsul 7)</w:t>
            </w:r>
          </w:p>
        </w:tc>
        <w:tc>
          <w:tcPr>
            <w:tcW w:w="3499" w:type="dxa"/>
          </w:tcPr>
          <w:p w14:paraId="7EDA9586" w14:textId="77777777" w:rsidR="004E3D9C" w:rsidRDefault="004E3D9C" w:rsidP="00B970E3">
            <w:pPr>
              <w:pStyle w:val="a8"/>
              <w:numPr>
                <w:ilvl w:val="0"/>
                <w:numId w:val="13"/>
              </w:numPr>
              <w:spacing w:before="100" w:beforeAutospacing="1" w:after="100" w:afterAutospacing="1"/>
              <w:rPr>
                <w:lang w:val="en-GB"/>
              </w:rPr>
            </w:pPr>
            <w:r>
              <w:rPr>
                <w:lang w:val="en-GB"/>
              </w:rPr>
              <w:t xml:space="preserve">Dövlət səviyyəli </w:t>
            </w:r>
            <w:r w:rsidR="00E21338">
              <w:rPr>
                <w:lang w:val="en-GB"/>
              </w:rPr>
              <w:t>qanunlar</w:t>
            </w:r>
            <w:r w:rsidR="00B970E3">
              <w:rPr>
                <w:lang w:val="en-GB"/>
              </w:rPr>
              <w:t xml:space="preserve">da ATM-lərin daxili keyfiyyət təminatı sisteminə malik olub-olmaması üzrə tələbləri dəqiqləşdirmək tövsiyə olunur. </w:t>
            </w:r>
          </w:p>
          <w:p w14:paraId="03F937F6" w14:textId="3A88548A" w:rsidR="00B970E3" w:rsidRPr="00B970E3" w:rsidRDefault="00B970E3" w:rsidP="00B970E3">
            <w:pPr>
              <w:pStyle w:val="a8"/>
              <w:numPr>
                <w:ilvl w:val="0"/>
                <w:numId w:val="13"/>
              </w:numPr>
              <w:spacing w:before="100" w:beforeAutospacing="1" w:after="100" w:afterAutospacing="1"/>
              <w:rPr>
                <w:lang w:val="en-GB"/>
              </w:rPr>
            </w:pPr>
            <w:r>
              <w:rPr>
                <w:lang w:val="en-GB"/>
              </w:rPr>
              <w:t>Eləcə də daxili keyfiyyət təminatı sisteminə daxil olan struktur və proseslərin müəyyənləşdirilməsində ATM-</w:t>
            </w:r>
            <w:r w:rsidR="00920615">
              <w:rPr>
                <w:lang w:val="en-GB"/>
              </w:rPr>
              <w:lastRenderedPageBreak/>
              <w:t>lər</w:t>
            </w:r>
            <w:r>
              <w:rPr>
                <w:lang w:val="en-GB"/>
              </w:rPr>
              <w:t xml:space="preserve">ə </w:t>
            </w:r>
            <w:r w:rsidRPr="00B970E3">
              <w:rPr>
                <w:lang w:val="en-GB"/>
              </w:rPr>
              <w:t xml:space="preserve">müəssisə səviyyəsində </w:t>
            </w:r>
            <w:r>
              <w:rPr>
                <w:lang w:val="en-GB"/>
              </w:rPr>
              <w:t xml:space="preserve">müəyyən çeviklik verilməsi tövsiyə olunur. </w:t>
            </w:r>
          </w:p>
        </w:tc>
      </w:tr>
      <w:tr w:rsidR="009B41C7" w:rsidRPr="00292718" w14:paraId="3D0CAB65" w14:textId="77777777" w:rsidTr="001123DA">
        <w:tc>
          <w:tcPr>
            <w:tcW w:w="3498" w:type="dxa"/>
          </w:tcPr>
          <w:p w14:paraId="7CA1F177" w14:textId="0A0E192B" w:rsidR="009B41C7" w:rsidRPr="00CD0BC3" w:rsidRDefault="009B1EC1" w:rsidP="00CD0BC3">
            <w:pPr>
              <w:rPr>
                <w:b/>
                <w:i/>
                <w:highlight w:val="yellow"/>
              </w:rPr>
            </w:pPr>
            <w:r w:rsidRPr="00CD0BC3">
              <w:rPr>
                <w:b/>
                <w:i/>
              </w:rPr>
              <w:lastRenderedPageBreak/>
              <w:t xml:space="preserve">2.2 </w:t>
            </w:r>
            <w:r w:rsidR="00CD0BC3" w:rsidRPr="00CD0BC3">
              <w:rPr>
                <w:b/>
                <w:i/>
              </w:rPr>
              <w:t>Nəzərdə tutulmuş məqsədlərə uyğun olan metodologiyanın hazırlanması</w:t>
            </w:r>
          </w:p>
        </w:tc>
        <w:tc>
          <w:tcPr>
            <w:tcW w:w="3498" w:type="dxa"/>
          </w:tcPr>
          <w:p w14:paraId="76872287" w14:textId="1B2BF61C" w:rsidR="002A577C" w:rsidRPr="00292718" w:rsidRDefault="002A577C" w:rsidP="001123DA">
            <w:pPr>
              <w:spacing w:before="100" w:beforeAutospacing="1" w:after="100" w:afterAutospacing="1"/>
              <w:rPr>
                <w:lang w:val="en-GB"/>
              </w:rPr>
            </w:pPr>
            <w:r w:rsidRPr="006105A6">
              <w:t>Xarici keyfiyyət təminatı mexanizmi Nazirlər Kabineti tərəfindən 28 sentyabr 2010-cu ildə təsdiqlənmiş “Təhsil müəssisələrinin akkreditasiya qaydalarında</w:t>
            </w:r>
            <w:r w:rsidR="006105A6" w:rsidRPr="006105A6">
              <w:t>”</w:t>
            </w:r>
            <w:r w:rsidRPr="006105A6">
              <w:t xml:space="preserve"> qeyd olunmuş prinsiplərə əsasən aparılan ATM-lərin akkreditasiyasından ibarətdir.</w:t>
            </w:r>
            <w:r w:rsidR="002E450A" w:rsidRPr="006105A6">
              <w:t xml:space="preserve"> </w:t>
            </w:r>
            <w:r w:rsidR="002E450A">
              <w:rPr>
                <w:lang w:val="en-GB"/>
              </w:rPr>
              <w:t>Hal-hazırda, təşkilati və hüquqi formasından asılı olmayaraq Azərbaycanda fəaliyyət göstərən bütün ATM-lərin akkreditasiyasına</w:t>
            </w:r>
            <w:r>
              <w:rPr>
                <w:lang w:val="en-GB"/>
              </w:rPr>
              <w:t xml:space="preserve"> </w:t>
            </w:r>
            <w:r w:rsidR="002E450A">
              <w:rPr>
                <w:lang w:val="en-GB"/>
              </w:rPr>
              <w:t xml:space="preserve"> Təhsil Nazirliyinin nəzdindənki Akkreditasiya </w:t>
            </w:r>
            <w:r w:rsidR="002E450A" w:rsidRPr="006105A6">
              <w:rPr>
                <w:lang w:val="en-GB"/>
              </w:rPr>
              <w:t>şöbəsi</w:t>
            </w:r>
            <w:r w:rsidR="002E450A">
              <w:rPr>
                <w:lang w:val="en-GB"/>
              </w:rPr>
              <w:t xml:space="preserve"> məsuliyyət daşıyır. </w:t>
            </w:r>
          </w:p>
          <w:p w14:paraId="418D79A3" w14:textId="5E17979E" w:rsidR="00EE7CFF" w:rsidRDefault="00EE7CFF" w:rsidP="00EE7CFF">
            <w:pPr>
              <w:spacing w:before="100" w:beforeAutospacing="1" w:after="100" w:afterAutospacing="1"/>
              <w:rPr>
                <w:color w:val="000000" w:themeColor="text1"/>
                <w:lang w:val="en-GB"/>
              </w:rPr>
            </w:pPr>
            <w:r>
              <w:rPr>
                <w:color w:val="000000" w:themeColor="text1"/>
                <w:lang w:val="en-GB"/>
              </w:rPr>
              <w:t>Xarici maraqlı tərəflərin cari akkreditasiya qaydalarının hazırlanmasında iştirakı olduqca aşağı</w:t>
            </w:r>
            <w:r w:rsidR="006105A6">
              <w:rPr>
                <w:color w:val="000000" w:themeColor="text1"/>
                <w:lang w:val="en-GB"/>
              </w:rPr>
              <w:t xml:space="preserve"> səviyyədə</w:t>
            </w:r>
            <w:r>
              <w:rPr>
                <w:color w:val="000000" w:themeColor="text1"/>
                <w:lang w:val="en-GB"/>
              </w:rPr>
              <w:t xml:space="preserve"> olub və ya demək olar ki, olmayıb. </w:t>
            </w:r>
          </w:p>
          <w:p w14:paraId="3078C32D" w14:textId="77777777" w:rsidR="00EE7CFF" w:rsidRDefault="00EE7CFF" w:rsidP="00EE7CFF">
            <w:pPr>
              <w:spacing w:before="100" w:beforeAutospacing="1" w:after="100" w:afterAutospacing="1"/>
              <w:rPr>
                <w:color w:val="000000" w:themeColor="text1"/>
                <w:lang w:val="en-GB"/>
              </w:rPr>
            </w:pPr>
            <w:r>
              <w:rPr>
                <w:color w:val="000000" w:themeColor="text1"/>
                <w:lang w:val="en-GB"/>
              </w:rPr>
              <w:t>Təhsil qanununa əsasən, akkreditasiya təhsil müəssisəsinin fəaliyyətinin milli təhsil standartlarına uyğun aparıldığını və onun statusunu müəyyənləşdirən və təsdiq edən prosedur kimi tərif edilib.</w:t>
            </w:r>
          </w:p>
          <w:p w14:paraId="3030A3CB" w14:textId="2D1A0A40" w:rsidR="00EE7CFF" w:rsidRDefault="00EE7CFF" w:rsidP="00EE7CFF">
            <w:pPr>
              <w:spacing w:before="100" w:beforeAutospacing="1" w:after="100" w:afterAutospacing="1"/>
              <w:rPr>
                <w:color w:val="000000" w:themeColor="text1"/>
                <w:lang w:val="en-GB"/>
              </w:rPr>
            </w:pPr>
            <w:r>
              <w:rPr>
                <w:color w:val="000000" w:themeColor="text1"/>
                <w:lang w:val="en-GB"/>
              </w:rPr>
              <w:lastRenderedPageBreak/>
              <w:t>Hazırki sistem müəssisəni</w:t>
            </w:r>
            <w:r w:rsidR="006105A6">
              <w:rPr>
                <w:color w:val="000000" w:themeColor="text1"/>
                <w:lang w:val="en-GB"/>
              </w:rPr>
              <w:t xml:space="preserve"> tamamilə</w:t>
            </w:r>
            <w:r>
              <w:rPr>
                <w:color w:val="000000" w:themeColor="text1"/>
                <w:lang w:val="en-GB"/>
              </w:rPr>
              <w:t xml:space="preserve"> bütün k</w:t>
            </w:r>
            <w:r w:rsidR="006105A6">
              <w:rPr>
                <w:color w:val="000000" w:themeColor="text1"/>
                <w:lang w:val="en-GB"/>
              </w:rPr>
              <w:t>ur</w:t>
            </w:r>
            <w:r>
              <w:rPr>
                <w:color w:val="000000" w:themeColor="text1"/>
                <w:lang w:val="en-GB"/>
              </w:rPr>
              <w:t xml:space="preserve">ikulumları ilə birgə qiymətləndirməyə çalışır. </w:t>
            </w:r>
          </w:p>
          <w:p w14:paraId="55088174" w14:textId="4D258F6A" w:rsidR="00EE7CFF" w:rsidRDefault="00EE7CFF" w:rsidP="00EE7CFF">
            <w:pPr>
              <w:spacing w:before="100" w:beforeAutospacing="1" w:after="100" w:afterAutospacing="1"/>
              <w:rPr>
                <w:color w:val="000000" w:themeColor="text1"/>
                <w:lang w:val="en-GB"/>
              </w:rPr>
            </w:pPr>
            <w:r w:rsidRPr="009753DF">
              <w:rPr>
                <w:i/>
                <w:color w:val="000000" w:themeColor="text1"/>
                <w:lang w:val="en-GB"/>
              </w:rPr>
              <w:t>Azərbaycan Respublikasında Təhsilin İnkişaf etdirilməsi üzrə Milli Strategiyanın İcrası</w:t>
            </w:r>
            <w:r>
              <w:rPr>
                <w:color w:val="000000" w:themeColor="text1"/>
                <w:lang w:val="en-GB"/>
              </w:rPr>
              <w:t xml:space="preserve"> üzrə Fəaliyyət Planında (Prezident tərəfindən 2015-ci ildə təsdiqlənib) qeyd olunur ki, müsəssisələrin və təhsil proqramlarının cari akkreditasiyası qaydalarının təshihi üzrə hazırlıqlar aparılır və onlar TN tərəfindən 2016-2017-ci ilədək beynəlxalq təcrübəyə uyğunlaşdırılacaq; onlar 2017-ci ildə Nazirlər Kabineti tərəfindən təsdiqlənəcək; təhsilin bütün mərhələləri və səviyyələri üzrə keyfiyyət standartları və indekslər</w:t>
            </w:r>
            <w:r w:rsidR="006105A6">
              <w:rPr>
                <w:color w:val="000000" w:themeColor="text1"/>
                <w:lang w:val="en-GB"/>
              </w:rPr>
              <w:t>i</w:t>
            </w:r>
            <w:r>
              <w:rPr>
                <w:color w:val="000000" w:themeColor="text1"/>
                <w:lang w:val="en-GB"/>
              </w:rPr>
              <w:t xml:space="preserve"> hazırlanır. </w:t>
            </w:r>
          </w:p>
          <w:p w14:paraId="6D0D7FA5" w14:textId="77777777" w:rsidR="00EE7CFF" w:rsidRPr="00292718" w:rsidRDefault="00EE7CFF" w:rsidP="001123DA">
            <w:pPr>
              <w:spacing w:before="100" w:beforeAutospacing="1" w:after="100" w:afterAutospacing="1"/>
              <w:rPr>
                <w:highlight w:val="yellow"/>
                <w:lang w:val="en-GB"/>
              </w:rPr>
            </w:pPr>
          </w:p>
        </w:tc>
        <w:tc>
          <w:tcPr>
            <w:tcW w:w="3499" w:type="dxa"/>
          </w:tcPr>
          <w:p w14:paraId="219B7729" w14:textId="6AF59DBB" w:rsidR="00B970E3" w:rsidRDefault="00B970E3" w:rsidP="001123DA">
            <w:pPr>
              <w:spacing w:before="100" w:beforeAutospacing="1" w:after="100" w:afterAutospacing="1"/>
              <w:rPr>
                <w:lang w:val="en-GB"/>
              </w:rPr>
            </w:pPr>
            <w:r>
              <w:rPr>
                <w:lang w:val="en-GB"/>
              </w:rPr>
              <w:lastRenderedPageBreak/>
              <w:t>Akkreditasiyanın məqsədi və hədəflərində qeyri-müəyyənlik mövcuddur. KT mexanizmi çox ciddi, mürəkkəb və tələbkardır. Proqramın tərtibatından keçilməsinədək olan bütün mərhələlərdə əmə</w:t>
            </w:r>
            <w:r w:rsidR="00920615">
              <w:rPr>
                <w:lang w:val="en-GB"/>
              </w:rPr>
              <w:t>k</w:t>
            </w:r>
            <w:r>
              <w:rPr>
                <w:lang w:val="en-GB"/>
              </w:rPr>
              <w:t xml:space="preserve"> bazarı, işəgötürən və maraqlı tərəflərlə, o cümlədən tələbələrlə ünsiyyət </w:t>
            </w:r>
            <w:r w:rsidR="00920615">
              <w:rPr>
                <w:lang w:val="en-GB"/>
              </w:rPr>
              <w:t>qənaətbəxş deyil</w:t>
            </w:r>
            <w:r>
              <w:rPr>
                <w:lang w:val="en-GB"/>
              </w:rPr>
              <w:t xml:space="preserve">. </w:t>
            </w:r>
            <w:r w:rsidR="002A577C">
              <w:rPr>
                <w:lang w:val="en-GB"/>
              </w:rPr>
              <w:t>Qiymətləndirmə və təkmilləşdirmə strategiyası və ya proseduru yoxdur. (Məhsul 7)</w:t>
            </w:r>
          </w:p>
          <w:p w14:paraId="643730BE" w14:textId="77777777" w:rsidR="0092603E" w:rsidRDefault="0092603E" w:rsidP="001123DA">
            <w:pPr>
              <w:spacing w:before="100" w:beforeAutospacing="1" w:after="100" w:afterAutospacing="1"/>
              <w:rPr>
                <w:lang w:val="en-GB"/>
              </w:rPr>
            </w:pPr>
          </w:p>
          <w:p w14:paraId="39E6D98C" w14:textId="760F4ED6" w:rsidR="00D42B83" w:rsidRPr="0092603E" w:rsidRDefault="00D42B83" w:rsidP="00EE7CFF">
            <w:pPr>
              <w:spacing w:before="100" w:beforeAutospacing="1" w:after="100" w:afterAutospacing="1"/>
              <w:rPr>
                <w:color w:val="000000" w:themeColor="text1"/>
                <w:lang w:val="en-GB"/>
              </w:rPr>
            </w:pPr>
          </w:p>
        </w:tc>
        <w:tc>
          <w:tcPr>
            <w:tcW w:w="3499" w:type="dxa"/>
          </w:tcPr>
          <w:p w14:paraId="54679696" w14:textId="7DEB5866" w:rsidR="009B0D8F" w:rsidRPr="00920615" w:rsidRDefault="00EE7CFF" w:rsidP="00920615">
            <w:pPr>
              <w:pStyle w:val="a8"/>
              <w:numPr>
                <w:ilvl w:val="0"/>
                <w:numId w:val="13"/>
              </w:numPr>
              <w:spacing w:before="100" w:beforeAutospacing="1" w:after="100" w:afterAutospacing="1"/>
              <w:rPr>
                <w:lang w:val="en-GB"/>
              </w:rPr>
            </w:pPr>
            <w:r>
              <w:rPr>
                <w:lang w:val="en-GB"/>
              </w:rPr>
              <w:t>Akkreditasıyanın məqsədini aydın şəkildə təyin edin: Yalnız institusional akkreditasiyaya, yoxsa təhsil proqramlarının akkreditasiyasına da ehtiyac var? Hər ikisinə ehtiyac varsa, onlar ən səmərəli surətdə necə həyata keçirilə</w:t>
            </w:r>
            <w:r w:rsidR="00920615">
              <w:rPr>
                <w:lang w:val="en-GB"/>
              </w:rPr>
              <w:t xml:space="preserve"> bil</w:t>
            </w:r>
            <w:r>
              <w:rPr>
                <w:lang w:val="en-GB"/>
              </w:rPr>
              <w:t>ər?</w:t>
            </w:r>
            <w:r w:rsidR="00D3105E">
              <w:rPr>
                <w:lang w:val="en-GB"/>
              </w:rPr>
              <w:t xml:space="preserve"> </w:t>
            </w:r>
            <w:r w:rsidR="009B0D8F">
              <w:rPr>
                <w:lang w:val="en-GB"/>
              </w:rPr>
              <w:t xml:space="preserve">Müxtəlif tərəflər arasında (o cümlədən TN, ATM, işəgötürənlər və s.) daha geniş müzakirə başlanılmalıdır. </w:t>
            </w:r>
          </w:p>
          <w:p w14:paraId="79EB56A3" w14:textId="52A38437" w:rsidR="009B0D8F" w:rsidRPr="00292718" w:rsidRDefault="00DB499F" w:rsidP="001123DA">
            <w:pPr>
              <w:pStyle w:val="a8"/>
              <w:numPr>
                <w:ilvl w:val="0"/>
                <w:numId w:val="13"/>
              </w:numPr>
              <w:spacing w:before="100" w:beforeAutospacing="1" w:after="100" w:afterAutospacing="1"/>
              <w:rPr>
                <w:lang w:val="en-GB"/>
              </w:rPr>
            </w:pPr>
            <w:r>
              <w:rPr>
                <w:lang w:val="en-GB"/>
              </w:rPr>
              <w:t xml:space="preserve">Fəaliyyət Planı kontekstində ATM-lərin akkreditasiya proseduruna və meyarlarına yenidən baxıldığından, əmək bazarının nümayəndələri, tələbələr, sənayenin nümayəndələri kimi xarici maraqlı tərəfləri cəlb etmək və qaydaların qəbulundan öncə onların fikirlərini nəzərə almaq tövsiyə olunur.  </w:t>
            </w:r>
          </w:p>
          <w:p w14:paraId="25EAD57C" w14:textId="77777777" w:rsidR="008E74AF" w:rsidRPr="00292718" w:rsidRDefault="008E74AF" w:rsidP="001123DA">
            <w:pPr>
              <w:pStyle w:val="a8"/>
              <w:spacing w:before="100" w:beforeAutospacing="1" w:after="100" w:afterAutospacing="1"/>
              <w:ind w:left="360"/>
              <w:rPr>
                <w:lang w:val="en-GB"/>
              </w:rPr>
            </w:pPr>
          </w:p>
        </w:tc>
      </w:tr>
      <w:tr w:rsidR="009B41C7" w:rsidRPr="00292718" w14:paraId="7FA6B696" w14:textId="77777777" w:rsidTr="001123DA">
        <w:tc>
          <w:tcPr>
            <w:tcW w:w="3498" w:type="dxa"/>
          </w:tcPr>
          <w:p w14:paraId="2A18281F" w14:textId="2EAF37B6" w:rsidR="009B41C7" w:rsidRPr="00292718" w:rsidRDefault="009B1EC1" w:rsidP="00CD0BC3">
            <w:pPr>
              <w:rPr>
                <w:b/>
                <w:i/>
                <w:lang w:val="en-GB"/>
              </w:rPr>
            </w:pPr>
            <w:r w:rsidRPr="00292718">
              <w:rPr>
                <w:b/>
                <w:i/>
                <w:lang w:val="en-GB"/>
              </w:rPr>
              <w:lastRenderedPageBreak/>
              <w:t>2</w:t>
            </w:r>
            <w:r w:rsidR="00FE273C" w:rsidRPr="00292718">
              <w:rPr>
                <w:b/>
                <w:i/>
                <w:lang w:val="en-GB"/>
              </w:rPr>
              <w:t xml:space="preserve">.3 </w:t>
            </w:r>
            <w:r w:rsidR="00CD0BC3">
              <w:rPr>
                <w:b/>
                <w:i/>
                <w:lang w:val="en-GB"/>
              </w:rPr>
              <w:t>Proseslərin həyata keçirilməsi</w:t>
            </w:r>
          </w:p>
        </w:tc>
        <w:tc>
          <w:tcPr>
            <w:tcW w:w="3498" w:type="dxa"/>
          </w:tcPr>
          <w:p w14:paraId="05196EC0" w14:textId="77777777" w:rsidR="00ED0BB2" w:rsidRDefault="00ED0BB2" w:rsidP="001123DA">
            <w:pPr>
              <w:spacing w:before="100" w:beforeAutospacing="1" w:after="100" w:afterAutospacing="1"/>
              <w:rPr>
                <w:lang w:val="en-GB"/>
              </w:rPr>
            </w:pPr>
            <w:r>
              <w:rPr>
                <w:lang w:val="en-GB"/>
              </w:rPr>
              <w:t xml:space="preserve">Akkreditasiya prosesləri yuxarıda qeyd olunan dövlət səviyyəli sənəddə əks olunub. Həmin sənəd TN və akkreditasiya olunacaq müəssisə tərəfindən aparılacaq hissələri əhatə edir. </w:t>
            </w:r>
          </w:p>
          <w:p w14:paraId="3BBA6A22" w14:textId="77777777" w:rsidR="00D06477" w:rsidRDefault="00D06477" w:rsidP="00D06477">
            <w:pPr>
              <w:spacing w:before="100" w:beforeAutospacing="1" w:after="100" w:afterAutospacing="1"/>
              <w:rPr>
                <w:lang w:val="en-GB"/>
              </w:rPr>
            </w:pPr>
            <w:r>
              <w:rPr>
                <w:lang w:val="en-GB"/>
              </w:rPr>
              <w:t>Həyata keçirilmə prosesləri AST-də əks olunan mərhələləri əhatə edir.</w:t>
            </w:r>
          </w:p>
          <w:p w14:paraId="7BC7EC59" w14:textId="640AE483" w:rsidR="00D06477" w:rsidRPr="00ED0BB2" w:rsidRDefault="00813566" w:rsidP="00976D16">
            <w:pPr>
              <w:spacing w:before="100" w:beforeAutospacing="1" w:after="100" w:afterAutospacing="1"/>
              <w:rPr>
                <w:lang w:val="az-Latn-AZ"/>
              </w:rPr>
            </w:pPr>
            <w:r>
              <w:rPr>
                <w:lang w:val="en-GB"/>
              </w:rPr>
              <w:t xml:space="preserve">Növbəti tədbirlər </w:t>
            </w:r>
            <w:r w:rsidR="00D06477">
              <w:rPr>
                <w:lang w:val="en-GB"/>
              </w:rPr>
              <w:t xml:space="preserve">sistemi cari </w:t>
            </w:r>
            <w:r>
              <w:rPr>
                <w:lang w:val="en-GB"/>
              </w:rPr>
              <w:lastRenderedPageBreak/>
              <w:t>qaydalarda</w:t>
            </w:r>
            <w:r w:rsidR="00D06477">
              <w:rPr>
                <w:lang w:val="en-GB"/>
              </w:rPr>
              <w:t xml:space="preserve"> aydın surətdə </w:t>
            </w:r>
            <w:r w:rsidR="00976D16">
              <w:rPr>
                <w:lang w:val="en-GB"/>
              </w:rPr>
              <w:t>təsvir</w:t>
            </w:r>
            <w:r w:rsidR="00D06477">
              <w:rPr>
                <w:lang w:val="en-GB"/>
              </w:rPr>
              <w:t xml:space="preserve"> </w:t>
            </w:r>
            <w:r w:rsidR="00976D16">
              <w:rPr>
                <w:lang w:val="en-GB"/>
              </w:rPr>
              <w:t>edilməyib</w:t>
            </w:r>
            <w:r w:rsidR="00D06477">
              <w:rPr>
                <w:lang w:val="en-GB"/>
              </w:rPr>
              <w:t>.</w:t>
            </w:r>
          </w:p>
        </w:tc>
        <w:tc>
          <w:tcPr>
            <w:tcW w:w="3499" w:type="dxa"/>
          </w:tcPr>
          <w:p w14:paraId="32E592D9" w14:textId="43ED7DB9" w:rsidR="00D06477" w:rsidRDefault="00D57994" w:rsidP="001123DA">
            <w:pPr>
              <w:spacing w:before="100" w:beforeAutospacing="1" w:after="100" w:afterAutospacing="1"/>
              <w:rPr>
                <w:lang w:val="en-GB"/>
              </w:rPr>
            </w:pPr>
            <w:r w:rsidRPr="00A41ED2">
              <w:rPr>
                <w:lang w:val="az-Latn-AZ"/>
              </w:rPr>
              <w:lastRenderedPageBreak/>
              <w:t>Nəticələrin</w:t>
            </w:r>
            <w:r w:rsidR="009D6BDA" w:rsidRPr="00A41ED2">
              <w:rPr>
                <w:lang w:val="az-Latn-AZ"/>
              </w:rPr>
              <w:t xml:space="preserve"> ifadə olunması</w:t>
            </w:r>
            <w:r w:rsidRPr="00A41ED2">
              <w:rPr>
                <w:lang w:val="az-Latn-AZ"/>
              </w:rPr>
              <w:t xml:space="preserve">, </w:t>
            </w:r>
            <w:r w:rsidR="009D6BDA" w:rsidRPr="00A41ED2">
              <w:rPr>
                <w:lang w:val="az-Latn-AZ"/>
              </w:rPr>
              <w:t>appelyasiya</w:t>
            </w:r>
            <w:r w:rsidR="00DD0642" w:rsidRPr="00A41ED2">
              <w:rPr>
                <w:lang w:val="az-Latn-AZ"/>
              </w:rPr>
              <w:t xml:space="preserve">, </w:t>
            </w:r>
            <w:r w:rsidRPr="00A41ED2">
              <w:rPr>
                <w:lang w:val="az-Latn-AZ"/>
              </w:rPr>
              <w:t>müəssisə</w:t>
            </w:r>
            <w:r w:rsidR="009D6BDA" w:rsidRPr="00A41ED2">
              <w:rPr>
                <w:lang w:val="az-Latn-AZ"/>
              </w:rPr>
              <w:t>nin iştirakı</w:t>
            </w:r>
            <w:r w:rsidR="00DD0642" w:rsidRPr="00A41ED2">
              <w:rPr>
                <w:lang w:val="az-Latn-AZ"/>
              </w:rPr>
              <w:t xml:space="preserve"> və növbəti tə</w:t>
            </w:r>
            <w:r w:rsidR="009D6BDA" w:rsidRPr="00A41ED2">
              <w:rPr>
                <w:lang w:val="az-Latn-AZ"/>
              </w:rPr>
              <w:t>dbir</w:t>
            </w:r>
            <w:r w:rsidR="00DD0642" w:rsidRPr="00A41ED2">
              <w:rPr>
                <w:lang w:val="az-Latn-AZ"/>
              </w:rPr>
              <w:t xml:space="preserve"> üzrə tənqidi şərhlər. </w:t>
            </w:r>
            <w:r w:rsidR="00DD0642">
              <w:rPr>
                <w:lang w:val="en-GB"/>
              </w:rPr>
              <w:t xml:space="preserve">(Məhsul 7)  </w:t>
            </w:r>
          </w:p>
          <w:p w14:paraId="5749B367" w14:textId="77777777" w:rsidR="00E229E0" w:rsidRDefault="00E229E0" w:rsidP="001123DA">
            <w:pPr>
              <w:spacing w:before="100" w:beforeAutospacing="1" w:after="100" w:afterAutospacing="1"/>
              <w:rPr>
                <w:lang w:val="en-GB"/>
              </w:rPr>
            </w:pPr>
          </w:p>
          <w:p w14:paraId="3FC31049" w14:textId="710C6F5E" w:rsidR="00E229E0" w:rsidRPr="00292718" w:rsidRDefault="00004899" w:rsidP="00D06477">
            <w:pPr>
              <w:spacing w:before="100" w:beforeAutospacing="1" w:after="100" w:afterAutospacing="1"/>
              <w:rPr>
                <w:lang w:val="en-GB"/>
              </w:rPr>
            </w:pPr>
            <w:r>
              <w:rPr>
                <w:lang w:val="en-GB"/>
              </w:rPr>
              <w:t xml:space="preserve"> </w:t>
            </w:r>
          </w:p>
        </w:tc>
        <w:tc>
          <w:tcPr>
            <w:tcW w:w="3499" w:type="dxa"/>
          </w:tcPr>
          <w:p w14:paraId="3954A766" w14:textId="3A9F0C96" w:rsidR="00A779DF" w:rsidRPr="00292718" w:rsidRDefault="00813566" w:rsidP="00813566">
            <w:pPr>
              <w:pStyle w:val="a8"/>
              <w:numPr>
                <w:ilvl w:val="0"/>
                <w:numId w:val="13"/>
              </w:numPr>
              <w:spacing w:before="100" w:beforeAutospacing="1" w:after="100" w:afterAutospacing="1"/>
              <w:rPr>
                <w:lang w:val="en-GB"/>
              </w:rPr>
            </w:pPr>
            <w:r>
              <w:rPr>
                <w:lang w:val="en-GB"/>
              </w:rPr>
              <w:t xml:space="preserve">ATM-lərin nümayəndələri ilə birlikdə növbəti tədbir üzrə </w:t>
            </w:r>
            <w:r w:rsidR="009B050E">
              <w:rPr>
                <w:lang w:val="en-GB"/>
              </w:rPr>
              <w:t>aydın prosesin</w:t>
            </w:r>
            <w:r>
              <w:rPr>
                <w:lang w:val="en-GB"/>
              </w:rPr>
              <w:t>in</w:t>
            </w:r>
            <w:r w:rsidR="009B050E">
              <w:rPr>
                <w:lang w:val="en-GB"/>
              </w:rPr>
              <w:t xml:space="preserve"> yaradılması və təqdim olunması tövsiyə edilir.  </w:t>
            </w:r>
          </w:p>
        </w:tc>
      </w:tr>
      <w:tr w:rsidR="009B41C7" w:rsidRPr="00292718" w14:paraId="0403EC04" w14:textId="77777777" w:rsidTr="007D0D0E">
        <w:trPr>
          <w:trHeight w:val="1408"/>
        </w:trPr>
        <w:tc>
          <w:tcPr>
            <w:tcW w:w="3498" w:type="dxa"/>
          </w:tcPr>
          <w:p w14:paraId="3B726F17" w14:textId="77777777" w:rsidR="000E218B" w:rsidRPr="000E218B" w:rsidRDefault="00FE273C" w:rsidP="000E218B">
            <w:pPr>
              <w:rPr>
                <w:b/>
                <w:i/>
                <w:color w:val="FF0000"/>
              </w:rPr>
            </w:pPr>
            <w:r w:rsidRPr="000E218B">
              <w:rPr>
                <w:b/>
                <w:i/>
              </w:rPr>
              <w:lastRenderedPageBreak/>
              <w:t xml:space="preserve">2.4 </w:t>
            </w:r>
            <w:r w:rsidR="000E218B" w:rsidRPr="00770DA7">
              <w:rPr>
                <w:b/>
                <w:i/>
              </w:rPr>
              <w:t>Müstəqil ekspertlər</w:t>
            </w:r>
          </w:p>
          <w:p w14:paraId="39B7A416" w14:textId="743CE140" w:rsidR="009B41C7" w:rsidRPr="000E218B" w:rsidRDefault="009B41C7" w:rsidP="000E218B">
            <w:pPr>
              <w:rPr>
                <w:b/>
                <w:i/>
              </w:rPr>
            </w:pPr>
          </w:p>
        </w:tc>
        <w:tc>
          <w:tcPr>
            <w:tcW w:w="3498" w:type="dxa"/>
          </w:tcPr>
          <w:p w14:paraId="135699E3" w14:textId="213B0CCB" w:rsidR="007008B3" w:rsidRPr="00292718" w:rsidRDefault="00D7253E" w:rsidP="00C07921">
            <w:pPr>
              <w:spacing w:before="100" w:beforeAutospacing="1" w:after="100" w:afterAutospacing="1"/>
              <w:rPr>
                <w:lang w:val="en-GB"/>
              </w:rPr>
            </w:pPr>
            <w:r w:rsidRPr="000E218B">
              <w:t xml:space="preserve">Akkreditasiya komissiyası ATM-lərdə tədris olunan sahələrin qiymətlənririlməsi üzrə zəruri təcrübəyə malik üzvlərdən ibarətdir </w:t>
            </w:r>
            <w:r>
              <w:rPr>
                <w:lang w:val="en-GB"/>
              </w:rPr>
              <w:t>və onlar digər ATM-lərin işçiləri, o cümlədən dekanları və ya prorektorlarıdır. Maraqların to</w:t>
            </w:r>
            <w:r w:rsidR="009960EF">
              <w:rPr>
                <w:lang w:val="en-GB"/>
              </w:rPr>
              <w:t>qquşmasının qarşısının alınması</w:t>
            </w:r>
            <w:r>
              <w:rPr>
                <w:lang w:val="en-GB"/>
              </w:rPr>
              <w:t xml:space="preserve"> akkreditasiya olunan müəssisə ilə müqavilə imzalamış şəxslərin üzv kimi qəbul olunmaması vasitəsilə təmin olunur. Akkreditasiya yalnız yerli ekspertlərlə azərbaycan dilində aparılıb. Akkreditasiya komissiyaları işəgötürənlə</w:t>
            </w:r>
            <w:r w:rsidR="003B3EEA">
              <w:rPr>
                <w:lang w:val="en-GB"/>
              </w:rPr>
              <w:t xml:space="preserve">ri bu prosesə </w:t>
            </w:r>
            <w:r>
              <w:rPr>
                <w:lang w:val="en-GB"/>
              </w:rPr>
              <w:t>nadir hallarda cəlb edib; komissiyalarda tələbə üzvlər olmayıb. Komissiya üzvlərinin sayı müəssisədə tədris olunan sahələr/təhsil proqramlarının sayından asılıdır.</w:t>
            </w:r>
          </w:p>
        </w:tc>
        <w:tc>
          <w:tcPr>
            <w:tcW w:w="3499" w:type="dxa"/>
          </w:tcPr>
          <w:p w14:paraId="4D890877" w14:textId="14D54665" w:rsidR="00CA4FFC" w:rsidRDefault="00CA4FFC" w:rsidP="001123DA">
            <w:pPr>
              <w:spacing w:before="100" w:beforeAutospacing="1" w:after="100" w:afterAutospacing="1"/>
              <w:rPr>
                <w:lang w:val="en-GB"/>
              </w:rPr>
            </w:pPr>
            <w:r>
              <w:rPr>
                <w:lang w:val="en-GB"/>
              </w:rPr>
              <w:t>Xarici ekspertlər səriştəlidir</w:t>
            </w:r>
            <w:r w:rsidR="00A41ED2">
              <w:rPr>
                <w:lang w:val="en-GB"/>
              </w:rPr>
              <w:t>lər</w:t>
            </w:r>
            <w:r>
              <w:rPr>
                <w:lang w:val="en-GB"/>
              </w:rPr>
              <w:t xml:space="preserve"> və </w:t>
            </w:r>
            <w:r w:rsidR="008336B9">
              <w:rPr>
                <w:lang w:val="en-GB"/>
              </w:rPr>
              <w:t>düzgün seçilirlər</w:t>
            </w:r>
            <w:r>
              <w:rPr>
                <w:lang w:val="en-GB"/>
              </w:rPr>
              <w:t xml:space="preserve">; onların təlimlənməsi və təlimatlanması barədə məlumat yoxdur; işəgötürənlər, maraqlı tərəflər və tələbələr cəlb olunmur. (Məhsul 7) </w:t>
            </w:r>
          </w:p>
          <w:p w14:paraId="7C5A4FC9" w14:textId="65E9B3BB" w:rsidR="003E29EA" w:rsidRPr="00292718" w:rsidRDefault="003E29EA" w:rsidP="002108ED">
            <w:pPr>
              <w:spacing w:before="100" w:beforeAutospacing="1" w:after="100" w:afterAutospacing="1"/>
              <w:rPr>
                <w:color w:val="FFC000"/>
                <w:lang w:val="en-GB"/>
              </w:rPr>
            </w:pPr>
          </w:p>
        </w:tc>
        <w:tc>
          <w:tcPr>
            <w:tcW w:w="3499" w:type="dxa"/>
          </w:tcPr>
          <w:p w14:paraId="732CCF6C" w14:textId="3EB0290E" w:rsidR="00722E27" w:rsidRDefault="00722E27" w:rsidP="00722E27">
            <w:pPr>
              <w:pStyle w:val="a8"/>
              <w:numPr>
                <w:ilvl w:val="0"/>
                <w:numId w:val="2"/>
              </w:numPr>
              <w:spacing w:before="100" w:beforeAutospacing="1" w:after="100" w:afterAutospacing="1"/>
              <w:contextualSpacing w:val="0"/>
              <w:rPr>
                <w:lang w:val="en-GB"/>
              </w:rPr>
            </w:pPr>
            <w:r>
              <w:rPr>
                <w:lang w:val="en-GB"/>
              </w:rPr>
              <w:t xml:space="preserve">İşəgötürən/peşəkar işçilərin və tələbələrin akkreditasiya komissiyalarının işinə sistematik olaraq cəlb olunması tövsiyə olunur. </w:t>
            </w:r>
          </w:p>
          <w:p w14:paraId="1ECB9AF2" w14:textId="56D07E63" w:rsidR="00C975C2" w:rsidRPr="00C975C2" w:rsidRDefault="00722E27" w:rsidP="00A41ED2">
            <w:pPr>
              <w:pStyle w:val="a8"/>
              <w:numPr>
                <w:ilvl w:val="0"/>
                <w:numId w:val="2"/>
              </w:numPr>
              <w:spacing w:before="100" w:beforeAutospacing="1" w:after="100" w:afterAutospacing="1"/>
              <w:contextualSpacing w:val="0"/>
              <w:rPr>
                <w:lang w:val="en-GB"/>
              </w:rPr>
            </w:pPr>
            <w:r>
              <w:rPr>
                <w:lang w:val="en-GB"/>
              </w:rPr>
              <w:t>Komissiya üzvlərinin beynəlxalq təcrübəsini artırmaq məqsədi ilə xarici eksper</w:t>
            </w:r>
            <w:r w:rsidR="00A41ED2">
              <w:rPr>
                <w:lang w:val="en-GB"/>
              </w:rPr>
              <w:t>t</w:t>
            </w:r>
            <w:r>
              <w:rPr>
                <w:lang w:val="en-GB"/>
              </w:rPr>
              <w:t xml:space="preserve">lərin </w:t>
            </w:r>
            <w:r w:rsidR="00C975C2">
              <w:rPr>
                <w:lang w:val="en-GB"/>
              </w:rPr>
              <w:t xml:space="preserve">komissiyaya </w:t>
            </w:r>
            <w:r>
              <w:rPr>
                <w:lang w:val="en-GB"/>
              </w:rPr>
              <w:t>cəlb olunması imkanlarını nəzər</w:t>
            </w:r>
            <w:r w:rsidR="00C975C2">
              <w:rPr>
                <w:lang w:val="en-GB"/>
              </w:rPr>
              <w:t>dən keçirin</w:t>
            </w:r>
            <w:r>
              <w:rPr>
                <w:lang w:val="en-GB"/>
              </w:rPr>
              <w:t xml:space="preserve"> və </w:t>
            </w:r>
            <w:r w:rsidR="00C975C2">
              <w:rPr>
                <w:lang w:val="en-GB"/>
              </w:rPr>
              <w:t xml:space="preserve">beləliklə, </w:t>
            </w:r>
            <w:r w:rsidR="00472BDD">
              <w:rPr>
                <w:lang w:val="en-GB"/>
              </w:rPr>
              <w:t xml:space="preserve">  Azərbaycanın ATM-lərini </w:t>
            </w:r>
            <w:r w:rsidR="00C975C2">
              <w:rPr>
                <w:lang w:val="en-GB"/>
              </w:rPr>
              <w:t>belə təcrübə</w:t>
            </w:r>
            <w:r w:rsidR="00472BDD">
              <w:rPr>
                <w:lang w:val="en-GB"/>
              </w:rPr>
              <w:t xml:space="preserve"> ilə tanış edin – səfər olunan müəssisələrin ifadə etdiyi arzulardan biri</w:t>
            </w:r>
            <w:r w:rsidR="00A41ED2">
              <w:rPr>
                <w:lang w:val="en-GB"/>
              </w:rPr>
              <w:t xml:space="preserve"> də beynəlxalq təcrübə ilə tanış olmaq </w:t>
            </w:r>
            <w:r w:rsidR="00472BDD">
              <w:rPr>
                <w:lang w:val="en-GB"/>
              </w:rPr>
              <w:t xml:space="preserve">idi. </w:t>
            </w:r>
          </w:p>
        </w:tc>
      </w:tr>
      <w:tr w:rsidR="009B41C7" w:rsidRPr="00292718" w14:paraId="38F9A6B3" w14:textId="77777777" w:rsidTr="002901AB">
        <w:tc>
          <w:tcPr>
            <w:tcW w:w="3498" w:type="dxa"/>
          </w:tcPr>
          <w:p w14:paraId="25820E7A" w14:textId="09F234A3" w:rsidR="009B41C7" w:rsidRPr="00292718" w:rsidRDefault="006900D2" w:rsidP="00CD0BC3">
            <w:pPr>
              <w:rPr>
                <w:b/>
                <w:i/>
                <w:lang w:val="en-GB"/>
              </w:rPr>
            </w:pPr>
            <w:r w:rsidRPr="00292718">
              <w:rPr>
                <w:b/>
                <w:i/>
                <w:lang w:val="en-GB"/>
              </w:rPr>
              <w:t xml:space="preserve">2.5 </w:t>
            </w:r>
            <w:r w:rsidR="00CD0BC3">
              <w:rPr>
                <w:b/>
                <w:i/>
                <w:lang w:val="en-GB"/>
              </w:rPr>
              <w:t>Nəticələr üzrə meyarlar</w:t>
            </w:r>
          </w:p>
        </w:tc>
        <w:tc>
          <w:tcPr>
            <w:tcW w:w="3498" w:type="dxa"/>
          </w:tcPr>
          <w:p w14:paraId="7971E1A6" w14:textId="2CEBD7BE" w:rsidR="007008B3" w:rsidRPr="00CD134F" w:rsidRDefault="001F44A2" w:rsidP="00CD134F">
            <w:pPr>
              <w:spacing w:before="100" w:beforeAutospacing="1" w:after="100" w:afterAutospacing="1"/>
              <w:rPr>
                <w:lang w:val="en-GB"/>
              </w:rPr>
            </w:pPr>
            <w:r>
              <w:rPr>
                <w:lang w:val="en-GB"/>
              </w:rPr>
              <w:t xml:space="preserve">Akkreditasiya üçün </w:t>
            </w:r>
            <w:r w:rsidR="0083687F">
              <w:rPr>
                <w:lang w:val="en-GB"/>
              </w:rPr>
              <w:t>təyin olunmuş</w:t>
            </w:r>
            <w:r>
              <w:rPr>
                <w:lang w:val="en-GB"/>
              </w:rPr>
              <w:t xml:space="preserve"> sahə göstəriciləri və meyarlar </w:t>
            </w:r>
            <w:r w:rsidR="00CD134F">
              <w:rPr>
                <w:lang w:val="en-GB"/>
              </w:rPr>
              <w:t>“</w:t>
            </w:r>
            <w:r w:rsidR="00CD134F">
              <w:t>T</w:t>
            </w:r>
            <w:r w:rsidR="00CD134F" w:rsidRPr="00CD134F">
              <w:rPr>
                <w:lang w:val="en-GB"/>
              </w:rPr>
              <w:t>əhsil müəssisəsinin fəaliyyətinin dövlət təhsil standartlarının tələblərinə uyğunluğunu müəyyənləşdirən meyarlar</w:t>
            </w:r>
            <w:r w:rsidR="00CD134F">
              <w:rPr>
                <w:lang w:val="en-GB"/>
              </w:rPr>
              <w:t xml:space="preserve">” sənədində əks olunub. </w:t>
            </w:r>
          </w:p>
        </w:tc>
        <w:tc>
          <w:tcPr>
            <w:tcW w:w="3499" w:type="dxa"/>
          </w:tcPr>
          <w:p w14:paraId="1F2A4B94" w14:textId="77777777" w:rsidR="00FD0335" w:rsidRDefault="0083687F" w:rsidP="00FD0335">
            <w:pPr>
              <w:spacing w:before="100" w:beforeAutospacing="1" w:after="100" w:afterAutospacing="1"/>
              <w:rPr>
                <w:bCs/>
                <w:highlight w:val="yellow"/>
                <w:lang w:val="en-GB"/>
              </w:rPr>
            </w:pPr>
            <w:r w:rsidRPr="00FD0335">
              <w:rPr>
                <w:lang w:val="en-GB"/>
              </w:rPr>
              <w:t xml:space="preserve">Meyarlar təyin olunub və dərc edilib. (Məhsul 7) </w:t>
            </w:r>
            <w:r w:rsidR="00FD0335" w:rsidRPr="00FD0335">
              <w:rPr>
                <w:bCs/>
                <w:highlight w:val="yellow"/>
                <w:lang w:val="en-GB"/>
              </w:rPr>
              <w:t xml:space="preserve"> </w:t>
            </w:r>
          </w:p>
          <w:p w14:paraId="19E2BC18" w14:textId="77777777" w:rsidR="0083687F" w:rsidRDefault="0083687F" w:rsidP="001123DA">
            <w:pPr>
              <w:spacing w:before="100" w:beforeAutospacing="1" w:after="100" w:afterAutospacing="1"/>
              <w:rPr>
                <w:lang w:val="en-GB"/>
              </w:rPr>
            </w:pPr>
          </w:p>
          <w:p w14:paraId="20EA8741" w14:textId="76E4763E" w:rsidR="00054A6A" w:rsidRPr="001F7D6A" w:rsidRDefault="00054A6A" w:rsidP="009D5147">
            <w:pPr>
              <w:spacing w:before="100" w:beforeAutospacing="1" w:after="100" w:afterAutospacing="1"/>
              <w:rPr>
                <w:lang w:val="en-GB"/>
              </w:rPr>
            </w:pPr>
          </w:p>
        </w:tc>
        <w:tc>
          <w:tcPr>
            <w:tcW w:w="3499" w:type="dxa"/>
          </w:tcPr>
          <w:p w14:paraId="5C5A4606" w14:textId="2E07BFB8" w:rsidR="009D4009" w:rsidRPr="009D4009" w:rsidRDefault="009D4009" w:rsidP="000B3120">
            <w:pPr>
              <w:pStyle w:val="a8"/>
              <w:numPr>
                <w:ilvl w:val="0"/>
                <w:numId w:val="12"/>
              </w:numPr>
              <w:spacing w:before="100" w:beforeAutospacing="1" w:after="100" w:afterAutospacing="1"/>
              <w:rPr>
                <w:lang w:val="en-GB"/>
              </w:rPr>
            </w:pPr>
            <w:r w:rsidRPr="009D4009">
              <w:rPr>
                <w:lang w:val="en-GB"/>
              </w:rPr>
              <w:t>Akkreditasiya üzrə meyar və göstəriciləri əks etdirən sənə</w:t>
            </w:r>
            <w:r w:rsidR="00FD0335">
              <w:rPr>
                <w:lang w:val="en-GB"/>
              </w:rPr>
              <w:t>ddə də</w:t>
            </w:r>
            <w:r w:rsidRPr="009D4009">
              <w:rPr>
                <w:lang w:val="en-GB"/>
              </w:rPr>
              <w:t xml:space="preserve"> </w:t>
            </w:r>
            <w:r w:rsidR="00FD0335">
              <w:rPr>
                <w:lang w:val="en-GB"/>
              </w:rPr>
              <w:t>müəyyən düzəlişlər edilə bilər</w:t>
            </w:r>
            <w:r w:rsidRPr="009D4009">
              <w:rPr>
                <w:lang w:val="en-GB"/>
              </w:rPr>
              <w:t xml:space="preserve">. Bəzi sahə göstəriciləri müəyyən dərəcədə üst-üstə düşür, məs., “müəllimlər üçün ixtisasartırma kurslarının təşkili” (“Müəssisənin şəxsi heyəti” bölməsinin bir hissəsi) </w:t>
            </w:r>
            <w:r w:rsidR="00D04189">
              <w:rPr>
                <w:lang w:val="en-GB"/>
              </w:rPr>
              <w:t>ilə</w:t>
            </w:r>
            <w:r w:rsidRPr="009D4009">
              <w:rPr>
                <w:lang w:val="en-GB"/>
              </w:rPr>
              <w:t xml:space="preserve"> “elmi-pedaqoji şəxsi heyəti</w:t>
            </w:r>
            <w:r w:rsidR="00D04189">
              <w:rPr>
                <w:lang w:val="en-GB"/>
              </w:rPr>
              <w:t>n</w:t>
            </w:r>
            <w:r w:rsidRPr="009D4009">
              <w:rPr>
                <w:lang w:val="en-GB"/>
              </w:rPr>
              <w:t xml:space="preserve"> xarici ölkələrdə ixtisasartırma </w:t>
            </w:r>
            <w:r w:rsidRPr="009D4009">
              <w:rPr>
                <w:lang w:val="en-GB"/>
              </w:rPr>
              <w:lastRenderedPageBreak/>
              <w:t xml:space="preserve">kurslarına cəlb olunması”nın (“Beynəlxalq əməkdaşlıq” </w:t>
            </w:r>
            <w:r w:rsidRPr="00D04189">
              <w:rPr>
                <w:lang w:val="en-GB"/>
              </w:rPr>
              <w:t>bölməsi</w:t>
            </w:r>
            <w:r w:rsidR="00D04189">
              <w:rPr>
                <w:lang w:val="en-GB"/>
              </w:rPr>
              <w:t xml:space="preserve"> altında</w:t>
            </w:r>
            <w:r w:rsidRPr="009D4009">
              <w:rPr>
                <w:lang w:val="en-GB"/>
              </w:rPr>
              <w:t>) birləşdirilməsini nəzərdən keçirmək olar. Təhsil materiallarının inkişaf etdirilməsi</w:t>
            </w:r>
            <w:r w:rsidR="00D04189">
              <w:rPr>
                <w:lang w:val="en-GB"/>
              </w:rPr>
              <w:t>nə</w:t>
            </w:r>
            <w:r w:rsidRPr="009D4009">
              <w:rPr>
                <w:lang w:val="en-GB"/>
              </w:rPr>
              <w:t xml:space="preserve"> sənəddə üç müxtəlif yerdə toxunulub. </w:t>
            </w:r>
          </w:p>
          <w:p w14:paraId="5D212A22" w14:textId="77777777" w:rsidR="009D4009" w:rsidRPr="00292718" w:rsidRDefault="009D4009" w:rsidP="0054688F">
            <w:pPr>
              <w:pStyle w:val="a8"/>
              <w:spacing w:before="100" w:beforeAutospacing="1" w:after="100" w:afterAutospacing="1"/>
              <w:ind w:left="360"/>
              <w:rPr>
                <w:bCs/>
                <w:lang w:val="en-GB"/>
              </w:rPr>
            </w:pPr>
          </w:p>
          <w:p w14:paraId="02A6182A" w14:textId="5E1E8C59" w:rsidR="009D4009" w:rsidRPr="00292718" w:rsidRDefault="009D4009" w:rsidP="00D04189">
            <w:pPr>
              <w:pStyle w:val="a8"/>
              <w:numPr>
                <w:ilvl w:val="0"/>
                <w:numId w:val="12"/>
              </w:numPr>
              <w:spacing w:before="100" w:beforeAutospacing="1" w:after="100" w:afterAutospacing="1"/>
              <w:rPr>
                <w:bCs/>
                <w:lang w:val="en-GB"/>
              </w:rPr>
            </w:pPr>
            <w:r>
              <w:rPr>
                <w:lang w:val="en-GB"/>
              </w:rPr>
              <w:t>Eləcə də qeyd oluna bilər ki, hazırki meyarlar keyfiyyətyönümlülükdən daha çox kəmiyyətyönümlüdür, keyfiyyət və məzmunu nəzərə almır. Məsələn, hazırki göstəricilərə əsasən, müəssisədə</w:t>
            </w:r>
            <w:r w:rsidR="00D04189">
              <w:rPr>
                <w:lang w:val="en-GB"/>
              </w:rPr>
              <w:t>n</w:t>
            </w:r>
            <w:r>
              <w:rPr>
                <w:lang w:val="en-GB"/>
              </w:rPr>
              <w:t xml:space="preserve"> il ərzində hər 100 nəfər şəxsi heyət üzrə müəyyən sayda monoqrafiyanın nəşr edilməsi</w:t>
            </w:r>
            <w:r w:rsidR="00D04189">
              <w:rPr>
                <w:lang w:val="en-GB"/>
              </w:rPr>
              <w:t xml:space="preserve"> (o cümlədən incəsənət və ya idman sahəsində ixtisaslaşmış müəssisələrdən yaradıcı işlər)</w:t>
            </w:r>
            <w:r>
              <w:rPr>
                <w:lang w:val="en-GB"/>
              </w:rPr>
              <w:t xml:space="preserve"> tələb olunur; lakin onların məzmununun müvafiqliyi və keyfiyyəti nəzərə alınmır.</w:t>
            </w:r>
          </w:p>
        </w:tc>
      </w:tr>
      <w:tr w:rsidR="009B41C7" w:rsidRPr="00292718" w14:paraId="26D4DB0D" w14:textId="77777777" w:rsidTr="002901AB">
        <w:tc>
          <w:tcPr>
            <w:tcW w:w="3498" w:type="dxa"/>
          </w:tcPr>
          <w:p w14:paraId="5C7CF7A5" w14:textId="27081B83" w:rsidR="009B41C7" w:rsidRPr="00292718" w:rsidRDefault="009B1EC1" w:rsidP="00CD0BC3">
            <w:pPr>
              <w:rPr>
                <w:b/>
                <w:i/>
                <w:lang w:val="en-GB"/>
              </w:rPr>
            </w:pPr>
            <w:r w:rsidRPr="00292718">
              <w:rPr>
                <w:b/>
                <w:i/>
                <w:lang w:val="en-GB"/>
              </w:rPr>
              <w:lastRenderedPageBreak/>
              <w:t xml:space="preserve">2.6 </w:t>
            </w:r>
            <w:r w:rsidR="00CD0BC3">
              <w:rPr>
                <w:b/>
                <w:i/>
                <w:lang w:val="en-GB"/>
              </w:rPr>
              <w:t>Hesabat</w:t>
            </w:r>
            <w:r w:rsidR="006900D2" w:rsidRPr="00292718">
              <w:rPr>
                <w:b/>
                <w:i/>
                <w:lang w:val="en-GB"/>
              </w:rPr>
              <w:t xml:space="preserve"> </w:t>
            </w:r>
          </w:p>
        </w:tc>
        <w:tc>
          <w:tcPr>
            <w:tcW w:w="3498" w:type="dxa"/>
          </w:tcPr>
          <w:p w14:paraId="2A7FF8CD" w14:textId="646A533C" w:rsidR="005D2601" w:rsidRPr="00292718" w:rsidRDefault="005D2601" w:rsidP="001123DA">
            <w:pPr>
              <w:spacing w:before="100" w:beforeAutospacing="1" w:after="100" w:afterAutospacing="1"/>
              <w:rPr>
                <w:lang w:val="en-GB"/>
              </w:rPr>
            </w:pPr>
            <w:r>
              <w:rPr>
                <w:lang w:val="en-GB"/>
              </w:rPr>
              <w:t>Akkreditasiya Şurası</w:t>
            </w:r>
            <w:r w:rsidR="00947D36">
              <w:rPr>
                <w:lang w:val="en-GB"/>
              </w:rPr>
              <w:t>nın</w:t>
            </w:r>
            <w:r>
              <w:rPr>
                <w:lang w:val="en-GB"/>
              </w:rPr>
              <w:t xml:space="preserve"> akkreditasiya üzrə qərarın</w:t>
            </w:r>
            <w:r w:rsidR="00947D36">
              <w:rPr>
                <w:lang w:val="en-GB"/>
              </w:rPr>
              <w:t>dan</w:t>
            </w:r>
            <w:r>
              <w:rPr>
                <w:lang w:val="en-GB"/>
              </w:rPr>
              <w:t xml:space="preserve"> sonra akkreditasiyanın nəticələri (ekspert komissiyasının hesabatı və akkreditasiya qərarı) TN-nin veb səhifəsində yerləşdirilir. Akkreditasiya qərarı eləcə də </w:t>
            </w:r>
            <w:r>
              <w:rPr>
                <w:lang w:val="en-GB"/>
              </w:rPr>
              <w:lastRenderedPageBreak/>
              <w:t xml:space="preserve">mətbuatda elan edilir. </w:t>
            </w:r>
          </w:p>
          <w:p w14:paraId="3F414FC4" w14:textId="7FD36613" w:rsidR="008E3C65" w:rsidRPr="00292718" w:rsidRDefault="008E3C65" w:rsidP="001123DA">
            <w:pPr>
              <w:spacing w:before="100" w:beforeAutospacing="1" w:after="100" w:afterAutospacing="1"/>
              <w:rPr>
                <w:lang w:val="en-GB"/>
              </w:rPr>
            </w:pPr>
            <w:r>
              <w:rPr>
                <w:lang w:val="en-GB"/>
              </w:rPr>
              <w:t>QME-lərin görüşdüyü işçilər  akkreditasiya sistemi və ya ATM-lərin akkreditasiya nəticələri ilə tanış deyildilər.</w:t>
            </w:r>
          </w:p>
          <w:p w14:paraId="5D8C7152" w14:textId="5CD2E383" w:rsidR="00AC1BD1" w:rsidRPr="00292718" w:rsidRDefault="008E3C65" w:rsidP="001123DA">
            <w:pPr>
              <w:spacing w:before="100" w:beforeAutospacing="1" w:after="100" w:afterAutospacing="1"/>
              <w:rPr>
                <w:lang w:val="en-GB"/>
              </w:rPr>
            </w:pPr>
            <w:r>
              <w:rPr>
                <w:lang w:val="en-GB"/>
              </w:rPr>
              <w:t xml:space="preserve">ATM-lərə ekspertlərin hesabatında yanlışlıqların olub-olmamasını nəzərdən keçirmək və bir həftə ərzində şərhlərini təqdim etmək imkanı verilir. </w:t>
            </w:r>
          </w:p>
          <w:p w14:paraId="6FE445D5" w14:textId="77777777" w:rsidR="00AC1BD1" w:rsidRPr="00292718" w:rsidRDefault="00AC1BD1" w:rsidP="001123DA">
            <w:pPr>
              <w:spacing w:before="100" w:beforeAutospacing="1" w:after="100" w:afterAutospacing="1"/>
              <w:rPr>
                <w:lang w:val="en-GB"/>
              </w:rPr>
            </w:pPr>
          </w:p>
          <w:p w14:paraId="2357DD90" w14:textId="77777777" w:rsidR="00AC1BD1" w:rsidRPr="00292718" w:rsidRDefault="00AC1BD1" w:rsidP="001123DA">
            <w:pPr>
              <w:spacing w:before="100" w:beforeAutospacing="1" w:after="100" w:afterAutospacing="1"/>
              <w:rPr>
                <w:lang w:val="en-GB"/>
              </w:rPr>
            </w:pPr>
          </w:p>
        </w:tc>
        <w:tc>
          <w:tcPr>
            <w:tcW w:w="3499" w:type="dxa"/>
          </w:tcPr>
          <w:p w14:paraId="31660D4A" w14:textId="77777777" w:rsidR="00C71917" w:rsidRDefault="00C71917" w:rsidP="001123DA">
            <w:pPr>
              <w:spacing w:before="100" w:beforeAutospacing="1" w:after="100" w:afterAutospacing="1"/>
              <w:rPr>
                <w:lang w:val="en-GB"/>
              </w:rPr>
            </w:pPr>
            <w:r>
              <w:rPr>
                <w:lang w:val="en-GB"/>
              </w:rPr>
              <w:lastRenderedPageBreak/>
              <w:t xml:space="preserve">Hesabata şərhlərin verilməsində müəssisənin iştirakı aydın deyil. (Məhsul 7) </w:t>
            </w:r>
          </w:p>
          <w:p w14:paraId="3318AA19" w14:textId="77777777" w:rsidR="00F80E88" w:rsidRDefault="00F80E88" w:rsidP="001123DA">
            <w:pPr>
              <w:spacing w:before="100" w:beforeAutospacing="1" w:after="100" w:afterAutospacing="1"/>
              <w:rPr>
                <w:lang w:val="en-GB"/>
              </w:rPr>
            </w:pPr>
          </w:p>
          <w:p w14:paraId="54424F3B" w14:textId="77777777" w:rsidR="00F80E88" w:rsidRDefault="00F80E88" w:rsidP="001123DA">
            <w:pPr>
              <w:spacing w:before="100" w:beforeAutospacing="1" w:after="100" w:afterAutospacing="1"/>
              <w:rPr>
                <w:lang w:val="en-GB"/>
              </w:rPr>
            </w:pPr>
          </w:p>
          <w:p w14:paraId="0EE67596" w14:textId="77777777" w:rsidR="00F80E88" w:rsidRDefault="00F80E88" w:rsidP="001123DA">
            <w:pPr>
              <w:spacing w:before="100" w:beforeAutospacing="1" w:after="100" w:afterAutospacing="1"/>
              <w:rPr>
                <w:lang w:val="en-GB"/>
              </w:rPr>
            </w:pPr>
          </w:p>
          <w:p w14:paraId="7CDBA76A" w14:textId="428A4C28" w:rsidR="00F80E88" w:rsidRPr="00292718" w:rsidRDefault="00F80E88" w:rsidP="00947D36">
            <w:pPr>
              <w:pStyle w:val="a8"/>
              <w:spacing w:before="100" w:beforeAutospacing="1" w:after="100" w:afterAutospacing="1"/>
              <w:ind w:left="360"/>
              <w:rPr>
                <w:lang w:val="en-GB"/>
              </w:rPr>
            </w:pPr>
          </w:p>
        </w:tc>
        <w:tc>
          <w:tcPr>
            <w:tcW w:w="3499" w:type="dxa"/>
          </w:tcPr>
          <w:p w14:paraId="23593892" w14:textId="6DC1E574" w:rsidR="005D2601" w:rsidRPr="00292718" w:rsidRDefault="005D2601" w:rsidP="001123DA">
            <w:pPr>
              <w:pStyle w:val="a8"/>
              <w:numPr>
                <w:ilvl w:val="0"/>
                <w:numId w:val="10"/>
              </w:numPr>
              <w:spacing w:before="100" w:beforeAutospacing="1" w:after="100" w:afterAutospacing="1"/>
              <w:rPr>
                <w:lang w:val="en-GB"/>
              </w:rPr>
            </w:pPr>
            <w:r>
              <w:rPr>
                <w:lang w:val="en-GB"/>
              </w:rPr>
              <w:lastRenderedPageBreak/>
              <w:t xml:space="preserve">Şərhvermənin məqsədinin tam yerinə yetirilməsi üçün ATM-lərə ilkin ekspert hesabatı ilə tanış olmağa və hesabat üzrə şərh verməyə daha çox vaxt verilməlidir: bu formal prosedur deyil, keyfiyyətli hesabatın </w:t>
            </w:r>
            <w:r>
              <w:rPr>
                <w:lang w:val="en-GB"/>
              </w:rPr>
              <w:lastRenderedPageBreak/>
              <w:t>hazırlanmasına fayda verən proses olmalıdır.</w:t>
            </w:r>
          </w:p>
          <w:p w14:paraId="02197CC9" w14:textId="5870B9BF" w:rsidR="009B41C7" w:rsidRPr="00250CD8" w:rsidRDefault="00250CD8" w:rsidP="00250CD8">
            <w:pPr>
              <w:pStyle w:val="a8"/>
              <w:numPr>
                <w:ilvl w:val="0"/>
                <w:numId w:val="20"/>
              </w:numPr>
              <w:spacing w:before="100" w:beforeAutospacing="1" w:after="100" w:afterAutospacing="1"/>
              <w:ind w:left="420"/>
              <w:rPr>
                <w:lang w:val="en-GB"/>
              </w:rPr>
            </w:pPr>
            <w:r w:rsidRPr="00250CD8">
              <w:rPr>
                <w:lang w:val="en-GB"/>
              </w:rPr>
              <w:t>Azərbaycanda akkreditasiya sistemi, onun məqsədi və nəticələri barədə xarici maraqlı tərəf qruplarının (işəgötürənlərin) məlumatlılığını artırın. Buna nail olmağın bir üsulu işəgötürənlə</w:t>
            </w:r>
            <w:r w:rsidR="00947D36">
              <w:rPr>
                <w:lang w:val="en-GB"/>
              </w:rPr>
              <w:t xml:space="preserve">rin akkreditasiya </w:t>
            </w:r>
            <w:r w:rsidRPr="00250CD8">
              <w:rPr>
                <w:lang w:val="en-GB"/>
              </w:rPr>
              <w:t>komissiyalar</w:t>
            </w:r>
            <w:r w:rsidR="00947D36">
              <w:rPr>
                <w:lang w:val="en-GB"/>
              </w:rPr>
              <w:t>ın</w:t>
            </w:r>
            <w:r w:rsidRPr="00250CD8">
              <w:rPr>
                <w:lang w:val="en-GB"/>
              </w:rPr>
              <w:t>a cəlb olunmasıdır. İşəgötürənlərin kurikulumların məzmun və keyfiyyətinə göstərə biləcəyi təsir barədə anlayış formalaşdıqca, akkreditasiya prosesində iştiraka maraq da tədricən artacaq. Bu, öz növbəsində, müəssisələr və sənaye arasında əməkdaşlığı artıracaq.</w:t>
            </w:r>
          </w:p>
        </w:tc>
      </w:tr>
      <w:tr w:rsidR="009B41C7" w:rsidRPr="00292718" w14:paraId="0C86B1E7" w14:textId="77777777" w:rsidTr="002901AB">
        <w:tc>
          <w:tcPr>
            <w:tcW w:w="3498" w:type="dxa"/>
          </w:tcPr>
          <w:p w14:paraId="4EE445C2" w14:textId="116BD0A2" w:rsidR="009B41C7" w:rsidRPr="00292718" w:rsidRDefault="009B1EC1" w:rsidP="00CD0BC3">
            <w:pPr>
              <w:rPr>
                <w:b/>
                <w:i/>
                <w:lang w:val="en-GB"/>
              </w:rPr>
            </w:pPr>
            <w:r w:rsidRPr="00292718">
              <w:rPr>
                <w:b/>
                <w:i/>
                <w:lang w:val="en-GB"/>
              </w:rPr>
              <w:lastRenderedPageBreak/>
              <w:t>2</w:t>
            </w:r>
            <w:r w:rsidR="00FE273C" w:rsidRPr="00292718">
              <w:rPr>
                <w:b/>
                <w:i/>
                <w:lang w:val="en-GB"/>
              </w:rPr>
              <w:t xml:space="preserve">.7 </w:t>
            </w:r>
            <w:r w:rsidR="00CD0BC3">
              <w:rPr>
                <w:b/>
                <w:i/>
                <w:lang w:val="en-GB"/>
              </w:rPr>
              <w:t>Şikayətlər və appelyasiya</w:t>
            </w:r>
            <w:r w:rsidR="00FE273C" w:rsidRPr="00292718">
              <w:rPr>
                <w:b/>
                <w:i/>
                <w:lang w:val="en-GB"/>
              </w:rPr>
              <w:t xml:space="preserve"> </w:t>
            </w:r>
          </w:p>
        </w:tc>
        <w:tc>
          <w:tcPr>
            <w:tcW w:w="3498" w:type="dxa"/>
          </w:tcPr>
          <w:p w14:paraId="06D1341D" w14:textId="60F59932" w:rsidR="00FC0525" w:rsidRDefault="00FC0525" w:rsidP="001123DA">
            <w:pPr>
              <w:spacing w:before="100" w:beforeAutospacing="1" w:after="100" w:afterAutospacing="1"/>
              <w:rPr>
                <w:bCs/>
                <w:lang w:val="en-GB"/>
              </w:rPr>
            </w:pPr>
            <w:r>
              <w:rPr>
                <w:bCs/>
                <w:lang w:val="en-GB"/>
              </w:rPr>
              <w:t xml:space="preserve">Akkreditasiya qaydaları appelyasiya üçün prosedur nəzərdə tutur. Qeyd olunub ki, təhsil müəssisəsi mənfi akkreditasiya qərarına qarşı appelyasiya verə bilər. Appelyasiya Akkreditasiya Komissiyasına qarşı verilir. </w:t>
            </w:r>
          </w:p>
          <w:p w14:paraId="5BC09998" w14:textId="77777777" w:rsidR="00FC0525" w:rsidRDefault="00FC0525" w:rsidP="001123DA">
            <w:pPr>
              <w:spacing w:before="100" w:beforeAutospacing="1" w:after="100" w:afterAutospacing="1"/>
              <w:rPr>
                <w:bCs/>
                <w:lang w:val="en-GB"/>
              </w:rPr>
            </w:pPr>
          </w:p>
          <w:p w14:paraId="2655119F" w14:textId="25D0CC27" w:rsidR="00FC0525" w:rsidRPr="00292718" w:rsidRDefault="00FC0525" w:rsidP="001123DA">
            <w:pPr>
              <w:spacing w:before="100" w:beforeAutospacing="1" w:after="100" w:afterAutospacing="1"/>
              <w:rPr>
                <w:lang w:val="en-GB"/>
              </w:rPr>
            </w:pPr>
          </w:p>
        </w:tc>
        <w:tc>
          <w:tcPr>
            <w:tcW w:w="3499" w:type="dxa"/>
          </w:tcPr>
          <w:p w14:paraId="6756B26D" w14:textId="77777777" w:rsidR="00FC0525" w:rsidRDefault="00FC0525" w:rsidP="001123DA">
            <w:pPr>
              <w:spacing w:before="100" w:beforeAutospacing="1" w:after="100" w:afterAutospacing="1"/>
              <w:rPr>
                <w:lang w:val="en-GB"/>
              </w:rPr>
            </w:pPr>
            <w:r>
              <w:rPr>
                <w:lang w:val="en-GB"/>
              </w:rPr>
              <w:t>Qayda və qanunlarda sübut yoxdur. (Məhsul 7)</w:t>
            </w:r>
          </w:p>
          <w:p w14:paraId="2891DB0D" w14:textId="1474F72D" w:rsidR="003904FF" w:rsidRPr="00975CA3" w:rsidRDefault="003904FF" w:rsidP="00BE19AB">
            <w:pPr>
              <w:pStyle w:val="a8"/>
              <w:spacing w:before="100" w:beforeAutospacing="1" w:after="100" w:afterAutospacing="1"/>
              <w:ind w:left="360"/>
              <w:rPr>
                <w:lang w:val="en-GB"/>
              </w:rPr>
            </w:pPr>
          </w:p>
        </w:tc>
        <w:tc>
          <w:tcPr>
            <w:tcW w:w="3499" w:type="dxa"/>
          </w:tcPr>
          <w:p w14:paraId="0F495D23" w14:textId="13FD5BF2" w:rsidR="009B41C7" w:rsidRPr="00292718" w:rsidRDefault="000D6D72" w:rsidP="00BE19AB">
            <w:pPr>
              <w:pStyle w:val="a8"/>
              <w:numPr>
                <w:ilvl w:val="0"/>
                <w:numId w:val="8"/>
              </w:numPr>
              <w:spacing w:before="100" w:beforeAutospacing="1" w:after="100" w:afterAutospacing="1"/>
              <w:rPr>
                <w:lang w:val="en-GB"/>
              </w:rPr>
            </w:pPr>
            <w:r>
              <w:rPr>
                <w:lang w:val="en-GB"/>
              </w:rPr>
              <w:t>Qeyd olunmalıdır ki, ekspertlərin hüquq məhkəməsinə veri</w:t>
            </w:r>
            <w:r w:rsidR="00E01199">
              <w:rPr>
                <w:lang w:val="en-GB"/>
              </w:rPr>
              <w:t xml:space="preserve">lməsi </w:t>
            </w:r>
            <w:r>
              <w:rPr>
                <w:lang w:val="en-GB"/>
              </w:rPr>
              <w:t>qeyri-adi</w:t>
            </w:r>
            <w:r w:rsidR="00E01199">
              <w:rPr>
                <w:lang w:val="en-GB"/>
              </w:rPr>
              <w:t>/qeyri-ənənəvi praktikadır</w:t>
            </w:r>
            <w:r>
              <w:rPr>
                <w:lang w:val="en-GB"/>
              </w:rPr>
              <w:t xml:space="preserve"> və </w:t>
            </w:r>
            <w:r w:rsidR="00E01199">
              <w:rPr>
                <w:lang w:val="en-GB"/>
              </w:rPr>
              <w:t>bu</w:t>
            </w:r>
            <w:r>
              <w:rPr>
                <w:lang w:val="en-GB"/>
              </w:rPr>
              <w:t xml:space="preserve"> prosedurun təshih edilməsi tövsiyə olunur. Bunun əvəzində, yekun akkreditasiya qərarını verən agentlik və ya quruma (bu halda, Akkreditasiya Şurası) qarşı appelyasiya verilməlidir. Ekspertlər Təhsil Nazirliyinin </w:t>
            </w:r>
            <w:r>
              <w:rPr>
                <w:lang w:val="en-GB"/>
              </w:rPr>
              <w:lastRenderedPageBreak/>
              <w:t xml:space="preserve">müraciəti əsasında yalnız </w:t>
            </w:r>
            <w:r w:rsidRPr="00BE19AB">
              <w:rPr>
                <w:lang w:val="en-GB"/>
              </w:rPr>
              <w:t xml:space="preserve">müstəqil </w:t>
            </w:r>
            <w:r w:rsidR="00BE19AB" w:rsidRPr="00BE19AB">
              <w:rPr>
                <w:lang w:val="en-GB"/>
              </w:rPr>
              <w:t>ekspert</w:t>
            </w:r>
            <w:r w:rsidRPr="00BE19AB">
              <w:rPr>
                <w:lang w:val="en-GB"/>
              </w:rPr>
              <w:t xml:space="preserve"> xidməti</w:t>
            </w:r>
            <w:r>
              <w:rPr>
                <w:lang w:val="en-GB"/>
              </w:rPr>
              <w:t xml:space="preserve"> təmin edirlər və akkreditasiya qərarları </w:t>
            </w:r>
            <w:r w:rsidR="00BE19AB">
              <w:rPr>
                <w:lang w:val="en-GB"/>
              </w:rPr>
              <w:t>üçün</w:t>
            </w:r>
            <w:r>
              <w:rPr>
                <w:lang w:val="en-GB"/>
              </w:rPr>
              <w:t xml:space="preserve"> verdikləri mənfi təkliflərə görə məsuliyyətə cəlb olunmamalıdırlar.</w:t>
            </w:r>
          </w:p>
        </w:tc>
      </w:tr>
    </w:tbl>
    <w:p w14:paraId="2663A883" w14:textId="55B0C27D" w:rsidR="002901AB" w:rsidRPr="00292718" w:rsidRDefault="002901AB">
      <w:pPr>
        <w:rPr>
          <w:b/>
          <w:lang w:val="en-GB"/>
        </w:rPr>
      </w:pPr>
    </w:p>
    <w:sectPr w:rsidR="002901AB" w:rsidRPr="00292718" w:rsidSect="00456A6A">
      <w:headerReference w:type="default" r:id="rId9"/>
      <w:pgSz w:w="16838" w:h="11906" w:orient="landscape"/>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23634" w14:textId="77777777" w:rsidR="0017412E" w:rsidRDefault="0017412E" w:rsidP="00915E7E">
      <w:pPr>
        <w:spacing w:after="0" w:line="240" w:lineRule="auto"/>
      </w:pPr>
      <w:r>
        <w:separator/>
      </w:r>
    </w:p>
  </w:endnote>
  <w:endnote w:type="continuationSeparator" w:id="0">
    <w:p w14:paraId="74B6D173" w14:textId="77777777" w:rsidR="0017412E" w:rsidRDefault="0017412E" w:rsidP="0091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5739E" w14:textId="77777777" w:rsidR="0017412E" w:rsidRDefault="0017412E" w:rsidP="00915E7E">
      <w:pPr>
        <w:spacing w:after="0" w:line="240" w:lineRule="auto"/>
      </w:pPr>
      <w:r>
        <w:separator/>
      </w:r>
    </w:p>
  </w:footnote>
  <w:footnote w:type="continuationSeparator" w:id="0">
    <w:p w14:paraId="529D85F0" w14:textId="77777777" w:rsidR="0017412E" w:rsidRDefault="0017412E" w:rsidP="00915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CDD0" w14:textId="00FFE690" w:rsidR="00AE7A00" w:rsidRPr="00770DA7" w:rsidRDefault="00770DA7" w:rsidP="00770DA7">
    <w:pPr>
      <w:pStyle w:val="a3"/>
    </w:pPr>
    <w:r w:rsidRPr="00770DA7">
      <w:rPr>
        <w:rFonts w:ascii="Times New Roman" w:hAnsi="Times New Roman" w:cs="Times New Roman"/>
        <w:i/>
        <w:sz w:val="24"/>
        <w:szCs w:val="24"/>
        <w:lang w:val="et-EE"/>
      </w:rPr>
      <w:t>4.2 saylı Fəaliyyə</w:t>
    </w:r>
    <w:r>
      <w:rPr>
        <w:rFonts w:ascii="Times New Roman" w:hAnsi="Times New Roman" w:cs="Times New Roman"/>
        <w:i/>
        <w:sz w:val="24"/>
        <w:szCs w:val="24"/>
        <w:lang w:val="et-EE"/>
      </w:rPr>
      <w:t xml:space="preserve">t üzrə </w:t>
    </w:r>
    <w:r w:rsidRPr="00770DA7">
      <w:rPr>
        <w:rFonts w:ascii="Times New Roman" w:hAnsi="Times New Roman" w:cs="Times New Roman"/>
        <w:i/>
        <w:sz w:val="24"/>
        <w:szCs w:val="24"/>
        <w:lang w:val="et-EE"/>
      </w:rPr>
      <w:t>Missiya</w:t>
    </w:r>
    <w:r>
      <w:rPr>
        <w:rFonts w:ascii="Times New Roman" w:hAnsi="Times New Roman" w:cs="Times New Roman"/>
        <w:i/>
        <w:sz w:val="24"/>
        <w:szCs w:val="24"/>
        <w:lang w:val="et-EE"/>
      </w:rPr>
      <w:t>nın</w:t>
    </w:r>
    <w:r w:rsidRPr="00770DA7">
      <w:rPr>
        <w:rFonts w:ascii="Times New Roman" w:hAnsi="Times New Roman" w:cs="Times New Roman"/>
        <w:i/>
        <w:sz w:val="24"/>
        <w:szCs w:val="24"/>
        <w:lang w:val="et-EE"/>
      </w:rPr>
      <w:t xml:space="preserve"> Hesabatına Əlavə: Cari Akkreditasiya və Keyfiyyət Təminatı Təcrübəsinin Öyrənilməsi/Avropa Standartları və Təlimatları ilə müqayisədə Çatışmazlıqların Təhlili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D62"/>
    <w:multiLevelType w:val="hybridMultilevel"/>
    <w:tmpl w:val="764EEE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nsid w:val="0FB253EF"/>
    <w:multiLevelType w:val="hybridMultilevel"/>
    <w:tmpl w:val="86FAA9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19EC3474"/>
    <w:multiLevelType w:val="hybridMultilevel"/>
    <w:tmpl w:val="294C9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F041FEC"/>
    <w:multiLevelType w:val="hybridMultilevel"/>
    <w:tmpl w:val="614AD4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nsid w:val="22862E06"/>
    <w:multiLevelType w:val="hybridMultilevel"/>
    <w:tmpl w:val="A23685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73A2866"/>
    <w:multiLevelType w:val="hybridMultilevel"/>
    <w:tmpl w:val="8F5C25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295732C4"/>
    <w:multiLevelType w:val="hybridMultilevel"/>
    <w:tmpl w:val="82D0E2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nsid w:val="2D5D162B"/>
    <w:multiLevelType w:val="hybridMultilevel"/>
    <w:tmpl w:val="5F500C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9EB2A92"/>
    <w:multiLevelType w:val="hybridMultilevel"/>
    <w:tmpl w:val="EE34D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3CF132FA"/>
    <w:multiLevelType w:val="hybridMultilevel"/>
    <w:tmpl w:val="A95A4F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41226704"/>
    <w:multiLevelType w:val="hybridMultilevel"/>
    <w:tmpl w:val="9D1487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nsid w:val="44EB3286"/>
    <w:multiLevelType w:val="hybridMultilevel"/>
    <w:tmpl w:val="8C74C996"/>
    <w:lvl w:ilvl="0" w:tplc="04250001">
      <w:start w:val="1"/>
      <w:numFmt w:val="bullet"/>
      <w:lvlText w:val=""/>
      <w:lvlJc w:val="left"/>
      <w:pPr>
        <w:ind w:left="-1779" w:hanging="360"/>
      </w:pPr>
      <w:rPr>
        <w:rFonts w:ascii="Symbol" w:hAnsi="Symbol" w:hint="default"/>
      </w:rPr>
    </w:lvl>
    <w:lvl w:ilvl="1" w:tplc="04250003" w:tentative="1">
      <w:start w:val="1"/>
      <w:numFmt w:val="bullet"/>
      <w:lvlText w:val="o"/>
      <w:lvlJc w:val="left"/>
      <w:pPr>
        <w:ind w:left="-1059" w:hanging="360"/>
      </w:pPr>
      <w:rPr>
        <w:rFonts w:ascii="Courier New" w:hAnsi="Courier New" w:cs="Courier New" w:hint="default"/>
      </w:rPr>
    </w:lvl>
    <w:lvl w:ilvl="2" w:tplc="04250005" w:tentative="1">
      <w:start w:val="1"/>
      <w:numFmt w:val="bullet"/>
      <w:lvlText w:val=""/>
      <w:lvlJc w:val="left"/>
      <w:pPr>
        <w:ind w:left="-339" w:hanging="360"/>
      </w:pPr>
      <w:rPr>
        <w:rFonts w:ascii="Wingdings" w:hAnsi="Wingdings" w:hint="default"/>
      </w:rPr>
    </w:lvl>
    <w:lvl w:ilvl="3" w:tplc="04250001" w:tentative="1">
      <w:start w:val="1"/>
      <w:numFmt w:val="bullet"/>
      <w:lvlText w:val=""/>
      <w:lvlJc w:val="left"/>
      <w:pPr>
        <w:ind w:left="381" w:hanging="360"/>
      </w:pPr>
      <w:rPr>
        <w:rFonts w:ascii="Symbol" w:hAnsi="Symbol" w:hint="default"/>
      </w:rPr>
    </w:lvl>
    <w:lvl w:ilvl="4" w:tplc="04250003" w:tentative="1">
      <w:start w:val="1"/>
      <w:numFmt w:val="bullet"/>
      <w:lvlText w:val="o"/>
      <w:lvlJc w:val="left"/>
      <w:pPr>
        <w:ind w:left="1101" w:hanging="360"/>
      </w:pPr>
      <w:rPr>
        <w:rFonts w:ascii="Courier New" w:hAnsi="Courier New" w:cs="Courier New" w:hint="default"/>
      </w:rPr>
    </w:lvl>
    <w:lvl w:ilvl="5" w:tplc="04250005" w:tentative="1">
      <w:start w:val="1"/>
      <w:numFmt w:val="bullet"/>
      <w:lvlText w:val=""/>
      <w:lvlJc w:val="left"/>
      <w:pPr>
        <w:ind w:left="1821" w:hanging="360"/>
      </w:pPr>
      <w:rPr>
        <w:rFonts w:ascii="Wingdings" w:hAnsi="Wingdings" w:hint="default"/>
      </w:rPr>
    </w:lvl>
    <w:lvl w:ilvl="6" w:tplc="04250001" w:tentative="1">
      <w:start w:val="1"/>
      <w:numFmt w:val="bullet"/>
      <w:lvlText w:val=""/>
      <w:lvlJc w:val="left"/>
      <w:pPr>
        <w:ind w:left="2541" w:hanging="360"/>
      </w:pPr>
      <w:rPr>
        <w:rFonts w:ascii="Symbol" w:hAnsi="Symbol" w:hint="default"/>
      </w:rPr>
    </w:lvl>
    <w:lvl w:ilvl="7" w:tplc="04250003" w:tentative="1">
      <w:start w:val="1"/>
      <w:numFmt w:val="bullet"/>
      <w:lvlText w:val="o"/>
      <w:lvlJc w:val="left"/>
      <w:pPr>
        <w:ind w:left="3261" w:hanging="360"/>
      </w:pPr>
      <w:rPr>
        <w:rFonts w:ascii="Courier New" w:hAnsi="Courier New" w:cs="Courier New" w:hint="default"/>
      </w:rPr>
    </w:lvl>
    <w:lvl w:ilvl="8" w:tplc="04250005" w:tentative="1">
      <w:start w:val="1"/>
      <w:numFmt w:val="bullet"/>
      <w:lvlText w:val=""/>
      <w:lvlJc w:val="left"/>
      <w:pPr>
        <w:ind w:left="3981" w:hanging="360"/>
      </w:pPr>
      <w:rPr>
        <w:rFonts w:ascii="Wingdings" w:hAnsi="Wingdings" w:hint="default"/>
      </w:rPr>
    </w:lvl>
  </w:abstractNum>
  <w:abstractNum w:abstractNumId="12">
    <w:nsid w:val="4CB33AFB"/>
    <w:multiLevelType w:val="hybridMultilevel"/>
    <w:tmpl w:val="E2A6B62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nsid w:val="57C20908"/>
    <w:multiLevelType w:val="hybridMultilevel"/>
    <w:tmpl w:val="20BACD5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nsid w:val="5A717951"/>
    <w:multiLevelType w:val="hybridMultilevel"/>
    <w:tmpl w:val="D6B44F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nsid w:val="638A713E"/>
    <w:multiLevelType w:val="hybridMultilevel"/>
    <w:tmpl w:val="E432CD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nsid w:val="671B3FAA"/>
    <w:multiLevelType w:val="hybridMultilevel"/>
    <w:tmpl w:val="5DAC0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FB0669"/>
    <w:multiLevelType w:val="hybridMultilevel"/>
    <w:tmpl w:val="621667EA"/>
    <w:lvl w:ilvl="0" w:tplc="FF169A14">
      <w:start w:val="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76532A75"/>
    <w:multiLevelType w:val="hybridMultilevel"/>
    <w:tmpl w:val="A06CDF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nsid w:val="77984E31"/>
    <w:multiLevelType w:val="hybridMultilevel"/>
    <w:tmpl w:val="F57E65D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nsid w:val="7D4E6D73"/>
    <w:multiLevelType w:val="hybridMultilevel"/>
    <w:tmpl w:val="32A08C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7"/>
  </w:num>
  <w:num w:numId="2">
    <w:abstractNumId w:val="18"/>
  </w:num>
  <w:num w:numId="3">
    <w:abstractNumId w:val="8"/>
  </w:num>
  <w:num w:numId="4">
    <w:abstractNumId w:val="13"/>
  </w:num>
  <w:num w:numId="5">
    <w:abstractNumId w:val="12"/>
  </w:num>
  <w:num w:numId="6">
    <w:abstractNumId w:val="0"/>
  </w:num>
  <w:num w:numId="7">
    <w:abstractNumId w:val="11"/>
  </w:num>
  <w:num w:numId="8">
    <w:abstractNumId w:val="1"/>
  </w:num>
  <w:num w:numId="9">
    <w:abstractNumId w:val="9"/>
  </w:num>
  <w:num w:numId="10">
    <w:abstractNumId w:val="14"/>
  </w:num>
  <w:num w:numId="11">
    <w:abstractNumId w:val="10"/>
  </w:num>
  <w:num w:numId="12">
    <w:abstractNumId w:val="15"/>
  </w:num>
  <w:num w:numId="13">
    <w:abstractNumId w:val="3"/>
  </w:num>
  <w:num w:numId="14">
    <w:abstractNumId w:val="19"/>
  </w:num>
  <w:num w:numId="15">
    <w:abstractNumId w:val="5"/>
  </w:num>
  <w:num w:numId="16">
    <w:abstractNumId w:val="20"/>
  </w:num>
  <w:num w:numId="17">
    <w:abstractNumId w:val="2"/>
  </w:num>
  <w:num w:numId="18">
    <w:abstractNumId w:val="6"/>
  </w:num>
  <w:num w:numId="19">
    <w:abstractNumId w:val="4"/>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7E"/>
    <w:rsid w:val="00004899"/>
    <w:rsid w:val="00012FFB"/>
    <w:rsid w:val="00013633"/>
    <w:rsid w:val="00020A1E"/>
    <w:rsid w:val="000330B7"/>
    <w:rsid w:val="00037100"/>
    <w:rsid w:val="00054A6A"/>
    <w:rsid w:val="00063273"/>
    <w:rsid w:val="0006361A"/>
    <w:rsid w:val="00075930"/>
    <w:rsid w:val="00081A0E"/>
    <w:rsid w:val="00086429"/>
    <w:rsid w:val="00092BC4"/>
    <w:rsid w:val="000A0E7F"/>
    <w:rsid w:val="000A2EF9"/>
    <w:rsid w:val="000B045C"/>
    <w:rsid w:val="000B32CE"/>
    <w:rsid w:val="000C4474"/>
    <w:rsid w:val="000C5FC1"/>
    <w:rsid w:val="000D6D72"/>
    <w:rsid w:val="000E218B"/>
    <w:rsid w:val="000E7D84"/>
    <w:rsid w:val="000F1B34"/>
    <w:rsid w:val="001123DA"/>
    <w:rsid w:val="001173D3"/>
    <w:rsid w:val="001247B1"/>
    <w:rsid w:val="001521C9"/>
    <w:rsid w:val="00163597"/>
    <w:rsid w:val="00165E9C"/>
    <w:rsid w:val="0017412E"/>
    <w:rsid w:val="0017750B"/>
    <w:rsid w:val="00183DB5"/>
    <w:rsid w:val="00184652"/>
    <w:rsid w:val="00185F30"/>
    <w:rsid w:val="00191313"/>
    <w:rsid w:val="00191405"/>
    <w:rsid w:val="00192B61"/>
    <w:rsid w:val="00195380"/>
    <w:rsid w:val="00196755"/>
    <w:rsid w:val="001A7ABB"/>
    <w:rsid w:val="001B30AA"/>
    <w:rsid w:val="001B36F7"/>
    <w:rsid w:val="001C51FA"/>
    <w:rsid w:val="001C58B6"/>
    <w:rsid w:val="001D0D91"/>
    <w:rsid w:val="001D7AEB"/>
    <w:rsid w:val="001F44A2"/>
    <w:rsid w:val="001F7D6A"/>
    <w:rsid w:val="002108ED"/>
    <w:rsid w:val="002312C2"/>
    <w:rsid w:val="00250CD8"/>
    <w:rsid w:val="002558A7"/>
    <w:rsid w:val="002743FD"/>
    <w:rsid w:val="00282503"/>
    <w:rsid w:val="002901AB"/>
    <w:rsid w:val="0029184E"/>
    <w:rsid w:val="00291F76"/>
    <w:rsid w:val="00292718"/>
    <w:rsid w:val="002A577C"/>
    <w:rsid w:val="002B4872"/>
    <w:rsid w:val="002C4DAD"/>
    <w:rsid w:val="002D425C"/>
    <w:rsid w:val="002E3D50"/>
    <w:rsid w:val="002E450A"/>
    <w:rsid w:val="002E5DFD"/>
    <w:rsid w:val="003013DF"/>
    <w:rsid w:val="00303005"/>
    <w:rsid w:val="00305051"/>
    <w:rsid w:val="00311484"/>
    <w:rsid w:val="0031664A"/>
    <w:rsid w:val="003201E2"/>
    <w:rsid w:val="00320827"/>
    <w:rsid w:val="0032097B"/>
    <w:rsid w:val="003242FB"/>
    <w:rsid w:val="00341348"/>
    <w:rsid w:val="003733DA"/>
    <w:rsid w:val="00375329"/>
    <w:rsid w:val="003840AD"/>
    <w:rsid w:val="00385BC6"/>
    <w:rsid w:val="00386E80"/>
    <w:rsid w:val="003904FF"/>
    <w:rsid w:val="003945E9"/>
    <w:rsid w:val="003B3EEA"/>
    <w:rsid w:val="003C6949"/>
    <w:rsid w:val="003E02C5"/>
    <w:rsid w:val="003E29EA"/>
    <w:rsid w:val="003F4012"/>
    <w:rsid w:val="003F698E"/>
    <w:rsid w:val="004102F2"/>
    <w:rsid w:val="00417E6D"/>
    <w:rsid w:val="00420076"/>
    <w:rsid w:val="00423FA2"/>
    <w:rsid w:val="00424F94"/>
    <w:rsid w:val="004403B6"/>
    <w:rsid w:val="0044635B"/>
    <w:rsid w:val="004505E5"/>
    <w:rsid w:val="004525B2"/>
    <w:rsid w:val="00453F69"/>
    <w:rsid w:val="00456A6A"/>
    <w:rsid w:val="00472BDD"/>
    <w:rsid w:val="004751A3"/>
    <w:rsid w:val="004762BF"/>
    <w:rsid w:val="0048001F"/>
    <w:rsid w:val="0049732A"/>
    <w:rsid w:val="004A0875"/>
    <w:rsid w:val="004A7785"/>
    <w:rsid w:val="004B0D7B"/>
    <w:rsid w:val="004B0E4B"/>
    <w:rsid w:val="004B16A7"/>
    <w:rsid w:val="004C1033"/>
    <w:rsid w:val="004E3D9C"/>
    <w:rsid w:val="005068F0"/>
    <w:rsid w:val="00541468"/>
    <w:rsid w:val="00543180"/>
    <w:rsid w:val="0054688F"/>
    <w:rsid w:val="005524DC"/>
    <w:rsid w:val="00554AD6"/>
    <w:rsid w:val="00560430"/>
    <w:rsid w:val="005608B4"/>
    <w:rsid w:val="00576D9A"/>
    <w:rsid w:val="00584141"/>
    <w:rsid w:val="005900DB"/>
    <w:rsid w:val="0059011F"/>
    <w:rsid w:val="005A34B9"/>
    <w:rsid w:val="005D2601"/>
    <w:rsid w:val="005E1EA7"/>
    <w:rsid w:val="005E6CB1"/>
    <w:rsid w:val="00601D74"/>
    <w:rsid w:val="006105A6"/>
    <w:rsid w:val="00612007"/>
    <w:rsid w:val="00616408"/>
    <w:rsid w:val="00617A78"/>
    <w:rsid w:val="00622BCF"/>
    <w:rsid w:val="00626B33"/>
    <w:rsid w:val="00627D1F"/>
    <w:rsid w:val="00627D88"/>
    <w:rsid w:val="00651B9B"/>
    <w:rsid w:val="0065223F"/>
    <w:rsid w:val="00663F18"/>
    <w:rsid w:val="006737E7"/>
    <w:rsid w:val="00683C1E"/>
    <w:rsid w:val="006900D2"/>
    <w:rsid w:val="006972A0"/>
    <w:rsid w:val="006B7625"/>
    <w:rsid w:val="006C17D6"/>
    <w:rsid w:val="006C3E30"/>
    <w:rsid w:val="006C5E23"/>
    <w:rsid w:val="006C6FB2"/>
    <w:rsid w:val="006E3FC9"/>
    <w:rsid w:val="006F063A"/>
    <w:rsid w:val="006F5CA4"/>
    <w:rsid w:val="007008B3"/>
    <w:rsid w:val="00710F10"/>
    <w:rsid w:val="00722E27"/>
    <w:rsid w:val="00734209"/>
    <w:rsid w:val="00735FDB"/>
    <w:rsid w:val="00737B4F"/>
    <w:rsid w:val="00761041"/>
    <w:rsid w:val="007622EF"/>
    <w:rsid w:val="00770DA7"/>
    <w:rsid w:val="00771F32"/>
    <w:rsid w:val="00774669"/>
    <w:rsid w:val="0078799A"/>
    <w:rsid w:val="00796550"/>
    <w:rsid w:val="007A0820"/>
    <w:rsid w:val="007A4E21"/>
    <w:rsid w:val="007B783B"/>
    <w:rsid w:val="007D0D0E"/>
    <w:rsid w:val="007F0514"/>
    <w:rsid w:val="007F397B"/>
    <w:rsid w:val="007F3B64"/>
    <w:rsid w:val="007F674A"/>
    <w:rsid w:val="00802375"/>
    <w:rsid w:val="00807656"/>
    <w:rsid w:val="00807D45"/>
    <w:rsid w:val="00812863"/>
    <w:rsid w:val="00813566"/>
    <w:rsid w:val="00820E92"/>
    <w:rsid w:val="00827B82"/>
    <w:rsid w:val="008336B9"/>
    <w:rsid w:val="0083687F"/>
    <w:rsid w:val="00856FB6"/>
    <w:rsid w:val="008609BB"/>
    <w:rsid w:val="00876530"/>
    <w:rsid w:val="00877300"/>
    <w:rsid w:val="00890890"/>
    <w:rsid w:val="0089473A"/>
    <w:rsid w:val="008A44D0"/>
    <w:rsid w:val="008B7491"/>
    <w:rsid w:val="008E1D4C"/>
    <w:rsid w:val="008E3C65"/>
    <w:rsid w:val="008E74AF"/>
    <w:rsid w:val="008F2800"/>
    <w:rsid w:val="008F68C2"/>
    <w:rsid w:val="009058ED"/>
    <w:rsid w:val="00915E7E"/>
    <w:rsid w:val="00917360"/>
    <w:rsid w:val="00920615"/>
    <w:rsid w:val="00924311"/>
    <w:rsid w:val="00924A57"/>
    <w:rsid w:val="0092603E"/>
    <w:rsid w:val="00942714"/>
    <w:rsid w:val="00947D36"/>
    <w:rsid w:val="00957757"/>
    <w:rsid w:val="009753DF"/>
    <w:rsid w:val="00975CA3"/>
    <w:rsid w:val="00976D16"/>
    <w:rsid w:val="009960EF"/>
    <w:rsid w:val="009966A7"/>
    <w:rsid w:val="009A0441"/>
    <w:rsid w:val="009A0A36"/>
    <w:rsid w:val="009B050E"/>
    <w:rsid w:val="009B0D8F"/>
    <w:rsid w:val="009B1EC1"/>
    <w:rsid w:val="009B41C7"/>
    <w:rsid w:val="009D177C"/>
    <w:rsid w:val="009D4009"/>
    <w:rsid w:val="009D5147"/>
    <w:rsid w:val="009D6BDA"/>
    <w:rsid w:val="009E0F6F"/>
    <w:rsid w:val="009F23D3"/>
    <w:rsid w:val="009F5CD2"/>
    <w:rsid w:val="00A0014A"/>
    <w:rsid w:val="00A07920"/>
    <w:rsid w:val="00A20997"/>
    <w:rsid w:val="00A2673F"/>
    <w:rsid w:val="00A34934"/>
    <w:rsid w:val="00A41ED2"/>
    <w:rsid w:val="00A56FB1"/>
    <w:rsid w:val="00A64F25"/>
    <w:rsid w:val="00A660CD"/>
    <w:rsid w:val="00A779DF"/>
    <w:rsid w:val="00A81CF7"/>
    <w:rsid w:val="00A94A2D"/>
    <w:rsid w:val="00AB6F8D"/>
    <w:rsid w:val="00AC1BD1"/>
    <w:rsid w:val="00AC4CB3"/>
    <w:rsid w:val="00AD4C99"/>
    <w:rsid w:val="00AD5464"/>
    <w:rsid w:val="00AD64B9"/>
    <w:rsid w:val="00AE0F5A"/>
    <w:rsid w:val="00AE48A2"/>
    <w:rsid w:val="00AE7A00"/>
    <w:rsid w:val="00B03CB6"/>
    <w:rsid w:val="00B04313"/>
    <w:rsid w:val="00B15707"/>
    <w:rsid w:val="00B16466"/>
    <w:rsid w:val="00B3022E"/>
    <w:rsid w:val="00B60798"/>
    <w:rsid w:val="00B63999"/>
    <w:rsid w:val="00B651AA"/>
    <w:rsid w:val="00B66BA8"/>
    <w:rsid w:val="00B9024A"/>
    <w:rsid w:val="00B970E3"/>
    <w:rsid w:val="00BA5BC8"/>
    <w:rsid w:val="00BB0110"/>
    <w:rsid w:val="00BD1DA2"/>
    <w:rsid w:val="00BE19AB"/>
    <w:rsid w:val="00BE7D23"/>
    <w:rsid w:val="00BF382C"/>
    <w:rsid w:val="00C06482"/>
    <w:rsid w:val="00C07921"/>
    <w:rsid w:val="00C10486"/>
    <w:rsid w:val="00C114CF"/>
    <w:rsid w:val="00C13682"/>
    <w:rsid w:val="00C17D54"/>
    <w:rsid w:val="00C25CBA"/>
    <w:rsid w:val="00C26F0E"/>
    <w:rsid w:val="00C35159"/>
    <w:rsid w:val="00C43FD7"/>
    <w:rsid w:val="00C53EBB"/>
    <w:rsid w:val="00C71917"/>
    <w:rsid w:val="00C80074"/>
    <w:rsid w:val="00C93826"/>
    <w:rsid w:val="00C975C2"/>
    <w:rsid w:val="00CA4FFC"/>
    <w:rsid w:val="00CB5040"/>
    <w:rsid w:val="00CD0BC3"/>
    <w:rsid w:val="00CD134F"/>
    <w:rsid w:val="00CD4821"/>
    <w:rsid w:val="00CE0220"/>
    <w:rsid w:val="00CF6353"/>
    <w:rsid w:val="00D03BF3"/>
    <w:rsid w:val="00D04189"/>
    <w:rsid w:val="00D06477"/>
    <w:rsid w:val="00D06DB7"/>
    <w:rsid w:val="00D3105E"/>
    <w:rsid w:val="00D322DB"/>
    <w:rsid w:val="00D34EAA"/>
    <w:rsid w:val="00D42B83"/>
    <w:rsid w:val="00D5213C"/>
    <w:rsid w:val="00D54B28"/>
    <w:rsid w:val="00D57994"/>
    <w:rsid w:val="00D62E5F"/>
    <w:rsid w:val="00D654BE"/>
    <w:rsid w:val="00D7253E"/>
    <w:rsid w:val="00D96558"/>
    <w:rsid w:val="00DB29E7"/>
    <w:rsid w:val="00DB499F"/>
    <w:rsid w:val="00DB4BCF"/>
    <w:rsid w:val="00DB5565"/>
    <w:rsid w:val="00DB7511"/>
    <w:rsid w:val="00DC29A0"/>
    <w:rsid w:val="00DD0642"/>
    <w:rsid w:val="00DF09F1"/>
    <w:rsid w:val="00DF0E67"/>
    <w:rsid w:val="00DF419D"/>
    <w:rsid w:val="00E01199"/>
    <w:rsid w:val="00E10F8F"/>
    <w:rsid w:val="00E21338"/>
    <w:rsid w:val="00E21DF6"/>
    <w:rsid w:val="00E229E0"/>
    <w:rsid w:val="00E3071C"/>
    <w:rsid w:val="00E36132"/>
    <w:rsid w:val="00E4516E"/>
    <w:rsid w:val="00E45902"/>
    <w:rsid w:val="00E466E8"/>
    <w:rsid w:val="00E553FE"/>
    <w:rsid w:val="00E63269"/>
    <w:rsid w:val="00E83FF0"/>
    <w:rsid w:val="00E91A6D"/>
    <w:rsid w:val="00E94C4E"/>
    <w:rsid w:val="00EA0D92"/>
    <w:rsid w:val="00EA3EAA"/>
    <w:rsid w:val="00ED0BB2"/>
    <w:rsid w:val="00ED2655"/>
    <w:rsid w:val="00EE6D47"/>
    <w:rsid w:val="00EE7CFF"/>
    <w:rsid w:val="00EF07DC"/>
    <w:rsid w:val="00EF186C"/>
    <w:rsid w:val="00F042CE"/>
    <w:rsid w:val="00F13608"/>
    <w:rsid w:val="00F163EE"/>
    <w:rsid w:val="00F16CF2"/>
    <w:rsid w:val="00F3645F"/>
    <w:rsid w:val="00F515FC"/>
    <w:rsid w:val="00F572D7"/>
    <w:rsid w:val="00F57689"/>
    <w:rsid w:val="00F65B29"/>
    <w:rsid w:val="00F80E88"/>
    <w:rsid w:val="00F83E26"/>
    <w:rsid w:val="00F8425F"/>
    <w:rsid w:val="00F91C8B"/>
    <w:rsid w:val="00F95591"/>
    <w:rsid w:val="00FC0525"/>
    <w:rsid w:val="00FC33A3"/>
    <w:rsid w:val="00FD0335"/>
    <w:rsid w:val="00FD17AA"/>
    <w:rsid w:val="00FD73AB"/>
    <w:rsid w:val="00FE273C"/>
    <w:rsid w:val="00FF0181"/>
    <w:rsid w:val="00FF10A9"/>
    <w:rsid w:val="00FF55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A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E7E"/>
    <w:pPr>
      <w:tabs>
        <w:tab w:val="center" w:pos="4819"/>
        <w:tab w:val="right" w:pos="9638"/>
      </w:tabs>
      <w:spacing w:after="0" w:line="240" w:lineRule="auto"/>
    </w:pPr>
  </w:style>
  <w:style w:type="character" w:customStyle="1" w:styleId="a4">
    <w:name w:val="Верхний колонтитул Знак"/>
    <w:basedOn w:val="a0"/>
    <w:link w:val="a3"/>
    <w:uiPriority w:val="99"/>
    <w:rsid w:val="00915E7E"/>
  </w:style>
  <w:style w:type="paragraph" w:styleId="a5">
    <w:name w:val="footer"/>
    <w:basedOn w:val="a"/>
    <w:link w:val="a6"/>
    <w:uiPriority w:val="99"/>
    <w:unhideWhenUsed/>
    <w:rsid w:val="00915E7E"/>
    <w:pPr>
      <w:tabs>
        <w:tab w:val="center" w:pos="4819"/>
        <w:tab w:val="right" w:pos="9638"/>
      </w:tabs>
      <w:spacing w:after="0" w:line="240" w:lineRule="auto"/>
    </w:pPr>
  </w:style>
  <w:style w:type="character" w:customStyle="1" w:styleId="a6">
    <w:name w:val="Нижний колонтитул Знак"/>
    <w:basedOn w:val="a0"/>
    <w:link w:val="a5"/>
    <w:uiPriority w:val="99"/>
    <w:rsid w:val="00915E7E"/>
  </w:style>
  <w:style w:type="table" w:styleId="a7">
    <w:name w:val="Table Grid"/>
    <w:basedOn w:val="a1"/>
    <w:uiPriority w:val="39"/>
    <w:rsid w:val="00915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34209"/>
    <w:pPr>
      <w:ind w:left="720"/>
      <w:contextualSpacing/>
    </w:pPr>
  </w:style>
  <w:style w:type="character" w:styleId="a9">
    <w:name w:val="annotation reference"/>
    <w:basedOn w:val="a0"/>
    <w:uiPriority w:val="99"/>
    <w:semiHidden/>
    <w:unhideWhenUsed/>
    <w:rsid w:val="00A81CF7"/>
    <w:rPr>
      <w:sz w:val="16"/>
      <w:szCs w:val="16"/>
    </w:rPr>
  </w:style>
  <w:style w:type="paragraph" w:styleId="aa">
    <w:name w:val="annotation text"/>
    <w:basedOn w:val="a"/>
    <w:link w:val="ab"/>
    <w:uiPriority w:val="99"/>
    <w:semiHidden/>
    <w:unhideWhenUsed/>
    <w:rsid w:val="00A81CF7"/>
    <w:pPr>
      <w:spacing w:line="240" w:lineRule="auto"/>
    </w:pPr>
    <w:rPr>
      <w:sz w:val="20"/>
      <w:szCs w:val="20"/>
    </w:rPr>
  </w:style>
  <w:style w:type="character" w:customStyle="1" w:styleId="ab">
    <w:name w:val="Текст примечания Знак"/>
    <w:basedOn w:val="a0"/>
    <w:link w:val="aa"/>
    <w:uiPriority w:val="99"/>
    <w:semiHidden/>
    <w:rsid w:val="00A81CF7"/>
    <w:rPr>
      <w:sz w:val="20"/>
      <w:szCs w:val="20"/>
    </w:rPr>
  </w:style>
  <w:style w:type="paragraph" w:styleId="ac">
    <w:name w:val="annotation subject"/>
    <w:basedOn w:val="aa"/>
    <w:next w:val="aa"/>
    <w:link w:val="ad"/>
    <w:uiPriority w:val="99"/>
    <w:semiHidden/>
    <w:unhideWhenUsed/>
    <w:rsid w:val="00A81CF7"/>
    <w:rPr>
      <w:b/>
      <w:bCs/>
    </w:rPr>
  </w:style>
  <w:style w:type="character" w:customStyle="1" w:styleId="ad">
    <w:name w:val="Тема примечания Знак"/>
    <w:basedOn w:val="ab"/>
    <w:link w:val="ac"/>
    <w:uiPriority w:val="99"/>
    <w:semiHidden/>
    <w:rsid w:val="00A81CF7"/>
    <w:rPr>
      <w:b/>
      <w:bCs/>
      <w:sz w:val="20"/>
      <w:szCs w:val="20"/>
    </w:rPr>
  </w:style>
  <w:style w:type="paragraph" w:styleId="ae">
    <w:name w:val="Balloon Text"/>
    <w:basedOn w:val="a"/>
    <w:link w:val="af"/>
    <w:uiPriority w:val="99"/>
    <w:semiHidden/>
    <w:unhideWhenUsed/>
    <w:rsid w:val="00A81C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E7E"/>
    <w:pPr>
      <w:tabs>
        <w:tab w:val="center" w:pos="4819"/>
        <w:tab w:val="right" w:pos="9638"/>
      </w:tabs>
      <w:spacing w:after="0" w:line="240" w:lineRule="auto"/>
    </w:pPr>
  </w:style>
  <w:style w:type="character" w:customStyle="1" w:styleId="a4">
    <w:name w:val="Верхний колонтитул Знак"/>
    <w:basedOn w:val="a0"/>
    <w:link w:val="a3"/>
    <w:uiPriority w:val="99"/>
    <w:rsid w:val="00915E7E"/>
  </w:style>
  <w:style w:type="paragraph" w:styleId="a5">
    <w:name w:val="footer"/>
    <w:basedOn w:val="a"/>
    <w:link w:val="a6"/>
    <w:uiPriority w:val="99"/>
    <w:unhideWhenUsed/>
    <w:rsid w:val="00915E7E"/>
    <w:pPr>
      <w:tabs>
        <w:tab w:val="center" w:pos="4819"/>
        <w:tab w:val="right" w:pos="9638"/>
      </w:tabs>
      <w:spacing w:after="0" w:line="240" w:lineRule="auto"/>
    </w:pPr>
  </w:style>
  <w:style w:type="character" w:customStyle="1" w:styleId="a6">
    <w:name w:val="Нижний колонтитул Знак"/>
    <w:basedOn w:val="a0"/>
    <w:link w:val="a5"/>
    <w:uiPriority w:val="99"/>
    <w:rsid w:val="00915E7E"/>
  </w:style>
  <w:style w:type="table" w:styleId="a7">
    <w:name w:val="Table Grid"/>
    <w:basedOn w:val="a1"/>
    <w:uiPriority w:val="39"/>
    <w:rsid w:val="00915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34209"/>
    <w:pPr>
      <w:ind w:left="720"/>
      <w:contextualSpacing/>
    </w:pPr>
  </w:style>
  <w:style w:type="character" w:styleId="a9">
    <w:name w:val="annotation reference"/>
    <w:basedOn w:val="a0"/>
    <w:uiPriority w:val="99"/>
    <w:semiHidden/>
    <w:unhideWhenUsed/>
    <w:rsid w:val="00A81CF7"/>
    <w:rPr>
      <w:sz w:val="16"/>
      <w:szCs w:val="16"/>
    </w:rPr>
  </w:style>
  <w:style w:type="paragraph" w:styleId="aa">
    <w:name w:val="annotation text"/>
    <w:basedOn w:val="a"/>
    <w:link w:val="ab"/>
    <w:uiPriority w:val="99"/>
    <w:semiHidden/>
    <w:unhideWhenUsed/>
    <w:rsid w:val="00A81CF7"/>
    <w:pPr>
      <w:spacing w:line="240" w:lineRule="auto"/>
    </w:pPr>
    <w:rPr>
      <w:sz w:val="20"/>
      <w:szCs w:val="20"/>
    </w:rPr>
  </w:style>
  <w:style w:type="character" w:customStyle="1" w:styleId="ab">
    <w:name w:val="Текст примечания Знак"/>
    <w:basedOn w:val="a0"/>
    <w:link w:val="aa"/>
    <w:uiPriority w:val="99"/>
    <w:semiHidden/>
    <w:rsid w:val="00A81CF7"/>
    <w:rPr>
      <w:sz w:val="20"/>
      <w:szCs w:val="20"/>
    </w:rPr>
  </w:style>
  <w:style w:type="paragraph" w:styleId="ac">
    <w:name w:val="annotation subject"/>
    <w:basedOn w:val="aa"/>
    <w:next w:val="aa"/>
    <w:link w:val="ad"/>
    <w:uiPriority w:val="99"/>
    <w:semiHidden/>
    <w:unhideWhenUsed/>
    <w:rsid w:val="00A81CF7"/>
    <w:rPr>
      <w:b/>
      <w:bCs/>
    </w:rPr>
  </w:style>
  <w:style w:type="character" w:customStyle="1" w:styleId="ad">
    <w:name w:val="Тема примечания Знак"/>
    <w:basedOn w:val="ab"/>
    <w:link w:val="ac"/>
    <w:uiPriority w:val="99"/>
    <w:semiHidden/>
    <w:rsid w:val="00A81CF7"/>
    <w:rPr>
      <w:b/>
      <w:bCs/>
      <w:sz w:val="20"/>
      <w:szCs w:val="20"/>
    </w:rPr>
  </w:style>
  <w:style w:type="paragraph" w:styleId="ae">
    <w:name w:val="Balloon Text"/>
    <w:basedOn w:val="a"/>
    <w:link w:val="af"/>
    <w:uiPriority w:val="99"/>
    <w:semiHidden/>
    <w:unhideWhenUsed/>
    <w:rsid w:val="00A81C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E5DF-D414-45AA-AC19-49870027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2815</Words>
  <Characters>16050</Characters>
  <Application>Microsoft Office Word</Application>
  <DocSecurity>0</DocSecurity>
  <Lines>133</Lines>
  <Paragraphs>37</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KARVI</Company>
  <LinksUpToDate>false</LinksUpToDate>
  <CharactersWithSpaces>18828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Isoaho Kati</dc:creator>
  <cp:lastModifiedBy>Mammadova</cp:lastModifiedBy>
  <cp:revision>2</cp:revision>
  <dcterms:created xsi:type="dcterms:W3CDTF">2016-04-01T11:42:00Z</dcterms:created>
  <dcterms:modified xsi:type="dcterms:W3CDTF">2016-04-01T11:42:00Z</dcterms:modified>
</cp:coreProperties>
</file>