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AC3CE" w14:textId="77777777" w:rsidR="007925D6" w:rsidRDefault="007925D6" w:rsidP="007925D6">
      <w:pPr>
        <w:pStyle w:val="ab"/>
        <w:spacing w:before="0" w:after="0"/>
        <w:ind w:left="0"/>
        <w:rPr>
          <w:rFonts w:ascii="Times New Roman" w:hAnsi="Times New Roman"/>
          <w:b w:val="0"/>
          <w:sz w:val="14"/>
          <w:szCs w:val="14"/>
        </w:rPr>
      </w:pPr>
      <w:bookmarkStart w:id="0" w:name="_GoBack"/>
      <w:bookmarkEnd w:id="0"/>
      <w:r>
        <w:rPr>
          <w:noProof/>
          <w:lang w:val="ru-RU" w:eastAsia="ru-RU"/>
        </w:rPr>
        <w:drawing>
          <wp:anchor distT="0" distB="0" distL="114300" distR="114300" simplePos="0" relativeHeight="251659264" behindDoc="0" locked="0" layoutInCell="1" allowOverlap="1" wp14:anchorId="1E261E84" wp14:editId="376D7283">
            <wp:simplePos x="0" y="0"/>
            <wp:positionH relativeFrom="column">
              <wp:posOffset>127635</wp:posOffset>
            </wp:positionH>
            <wp:positionV relativeFrom="paragraph">
              <wp:posOffset>-61595</wp:posOffset>
            </wp:positionV>
            <wp:extent cx="771525" cy="77152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0" cy="770820"/>
                    </a:xfrm>
                    <a:prstGeom prst="rect">
                      <a:avLst/>
                    </a:prstGeom>
                    <a:noFill/>
                  </pic:spPr>
                </pic:pic>
              </a:graphicData>
            </a:graphic>
            <wp14:sizeRelH relativeFrom="page">
              <wp14:pctWidth>0</wp14:pctWidth>
            </wp14:sizeRelH>
            <wp14:sizeRelV relativeFrom="page">
              <wp14:pctHeight>0</wp14:pctHeight>
            </wp14:sizeRelV>
          </wp:anchor>
        </w:drawing>
      </w:r>
      <w:r>
        <w:rPr>
          <w:b w:val="0"/>
          <w:noProof/>
          <w:lang w:val="ru-RU" w:eastAsia="ru-RU"/>
        </w:rPr>
        <w:drawing>
          <wp:inline distT="0" distB="0" distL="0" distR="0" wp14:anchorId="7CCEED25" wp14:editId="296C9150">
            <wp:extent cx="923925" cy="619125"/>
            <wp:effectExtent l="19050" t="19050" r="28575" b="28575"/>
            <wp:docPr id="4" name="Рисунок 4" descr="Описание: 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Описание: Flag_of_Europ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14:anchorId="450F810E" wp14:editId="7ED6CB80">
            <wp:extent cx="1228725" cy="619125"/>
            <wp:effectExtent l="19050" t="19050" r="28575" b="28575"/>
            <wp:docPr id="3" name="Рисунок 3" descr="Описание: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Описание: a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14:anchorId="1149F067" wp14:editId="5C985F7B">
            <wp:extent cx="1009650" cy="619125"/>
            <wp:effectExtent l="19050" t="19050" r="19050" b="28575"/>
            <wp:docPr id="2" name="Рисунок 2" descr="Описание: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Описание: f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14:anchorId="5C93D723" wp14:editId="2EB1314F">
            <wp:extent cx="962025" cy="619125"/>
            <wp:effectExtent l="19050" t="19050" r="28575" b="28575"/>
            <wp:docPr id="1" name="Рисунок 1" descr="Описание: 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Описание: 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w="6350" cmpd="sng">
                      <a:solidFill>
                        <a:srgbClr val="000000"/>
                      </a:solidFill>
                      <a:miter lim="800000"/>
                      <a:headEnd/>
                      <a:tailEnd/>
                    </a:ln>
                    <a:effectLst/>
                  </pic:spPr>
                </pic:pic>
              </a:graphicData>
            </a:graphic>
          </wp:inline>
        </w:drawing>
      </w:r>
    </w:p>
    <w:p w14:paraId="2C26887C" w14:textId="77777777" w:rsidR="007925D6" w:rsidRDefault="007925D6" w:rsidP="007925D6">
      <w:pPr>
        <w:spacing w:before="120"/>
        <w:rPr>
          <w:rFonts w:ascii="Times New Roman" w:hAnsi="Times New Roman"/>
          <w:sz w:val="14"/>
          <w:szCs w:val="14"/>
          <w:lang w:val="en-US"/>
        </w:rPr>
      </w:pPr>
      <w:r>
        <w:rPr>
          <w:rFonts w:ascii="Times New Roman" w:hAnsi="Times New Roman"/>
          <w:sz w:val="14"/>
          <w:szCs w:val="14"/>
          <w:lang w:val="en-US"/>
        </w:rPr>
        <w:t xml:space="preserve">        Funded by the EU</w:t>
      </w:r>
    </w:p>
    <w:p w14:paraId="5D4EBDEF" w14:textId="77777777" w:rsidR="007925D6" w:rsidRPr="00C32A16" w:rsidRDefault="007925D6" w:rsidP="007925D6">
      <w:pPr>
        <w:rPr>
          <w:rFonts w:ascii="Times New Roman" w:hAnsi="Times New Roman"/>
          <w:b/>
          <w:bCs/>
          <w:color w:val="000000"/>
          <w:sz w:val="24"/>
          <w:szCs w:val="24"/>
          <w:lang w:val="en-US"/>
        </w:rPr>
      </w:pPr>
    </w:p>
    <w:p w14:paraId="30D95F34" w14:textId="6BC0E53A" w:rsidR="007925D6" w:rsidRPr="00663697" w:rsidRDefault="008A6116" w:rsidP="007925D6">
      <w:pPr>
        <w:jc w:val="center"/>
        <w:rPr>
          <w:rFonts w:ascii="Times New Roman" w:hAnsi="Times New Roman"/>
          <w:b/>
          <w:bCs/>
          <w:color w:val="000000"/>
          <w:sz w:val="24"/>
          <w:szCs w:val="24"/>
        </w:rPr>
      </w:pPr>
      <w:r w:rsidRPr="008A6116">
        <w:rPr>
          <w:rFonts w:ascii="Times New Roman" w:hAnsi="Times New Roman"/>
          <w:b/>
          <w:bCs/>
          <w:color w:val="000000"/>
          <w:sz w:val="24"/>
          <w:szCs w:val="24"/>
        </w:rPr>
        <w:t>Ali təhsil sisteminin Avropa Ali Təhsil Məkanının tələblərinə daha da uyğunlaşdırılması məqsəd</w:t>
      </w:r>
      <w:r w:rsidR="0040237D">
        <w:rPr>
          <w:rFonts w:ascii="Times New Roman" w:hAnsi="Times New Roman"/>
          <w:b/>
          <w:bCs/>
          <w:color w:val="000000"/>
          <w:sz w:val="24"/>
          <w:szCs w:val="24"/>
        </w:rPr>
        <w:t xml:space="preserve">i </w:t>
      </w:r>
      <w:r w:rsidRPr="008A6116">
        <w:rPr>
          <w:rFonts w:ascii="Times New Roman" w:hAnsi="Times New Roman"/>
          <w:b/>
          <w:bCs/>
          <w:color w:val="000000"/>
          <w:sz w:val="24"/>
          <w:szCs w:val="24"/>
        </w:rPr>
        <w:t>ilə Azərbaycan Respublikasının Təhsil Nazirliyinə dəstək göstərilməsi layihəsi</w:t>
      </w:r>
      <w:r w:rsidR="007925D6" w:rsidRPr="00663697">
        <w:rPr>
          <w:rFonts w:ascii="Times New Roman" w:hAnsi="Times New Roman"/>
          <w:b/>
          <w:bCs/>
          <w:color w:val="000000"/>
          <w:sz w:val="24"/>
          <w:szCs w:val="24"/>
        </w:rPr>
        <w:t xml:space="preserve"> (AZ-ad-EHEA)</w:t>
      </w:r>
    </w:p>
    <w:p w14:paraId="0CB5AB2A" w14:textId="77777777" w:rsidR="007925D6" w:rsidRDefault="007925D6" w:rsidP="0069405F">
      <w:pPr>
        <w:pStyle w:val="Default"/>
        <w:spacing w:line="276" w:lineRule="auto"/>
        <w:jc w:val="center"/>
        <w:rPr>
          <w:rFonts w:ascii="Times New Roman" w:hAnsi="Times New Roman" w:cs="Times New Roman"/>
          <w:b/>
          <w:lang w:val="en-GB"/>
        </w:rPr>
      </w:pPr>
    </w:p>
    <w:p w14:paraId="16A9326F" w14:textId="6226DE00" w:rsidR="007F355E" w:rsidRPr="00773713" w:rsidRDefault="00CF5BA0" w:rsidP="0069405F">
      <w:pPr>
        <w:pStyle w:val="Default"/>
        <w:spacing w:line="276" w:lineRule="auto"/>
        <w:jc w:val="center"/>
        <w:rPr>
          <w:rFonts w:ascii="Times New Roman" w:hAnsi="Times New Roman" w:cs="Times New Roman"/>
          <w:b/>
          <w:lang w:val="en-GB"/>
        </w:rPr>
      </w:pPr>
      <w:r>
        <w:rPr>
          <w:rFonts w:ascii="Times New Roman" w:hAnsi="Times New Roman" w:cs="Times New Roman"/>
          <w:b/>
          <w:lang w:val="en-GB"/>
        </w:rPr>
        <w:t>Boşluqların təhlili: Azərbaycan Milli Kvalifikasiyalar Çərçivəsinin Avropa Kvalifikasiyalar Çərçivəsi ilə müqayisəsi</w:t>
      </w:r>
    </w:p>
    <w:p w14:paraId="74009946" w14:textId="77777777" w:rsidR="007F355E" w:rsidRPr="00773713" w:rsidRDefault="007F355E" w:rsidP="0069405F">
      <w:pPr>
        <w:pStyle w:val="Default"/>
        <w:spacing w:line="276" w:lineRule="auto"/>
        <w:jc w:val="center"/>
        <w:rPr>
          <w:rFonts w:ascii="Times New Roman" w:hAnsi="Times New Roman" w:cs="Times New Roman"/>
          <w:b/>
          <w:lang w:val="en-GB"/>
        </w:rPr>
      </w:pPr>
    </w:p>
    <w:p w14:paraId="5605012C" w14:textId="59A7E8C1" w:rsidR="00107203" w:rsidRPr="00731579" w:rsidRDefault="00107203" w:rsidP="0069405F">
      <w:pPr>
        <w:pStyle w:val="Default"/>
        <w:spacing w:line="276" w:lineRule="auto"/>
        <w:jc w:val="center"/>
        <w:rPr>
          <w:rFonts w:ascii="Times New Roman" w:hAnsi="Times New Roman" w:cs="Times New Roman"/>
          <w:lang w:val="fi-FI"/>
        </w:rPr>
      </w:pPr>
      <w:r w:rsidRPr="00731579">
        <w:rPr>
          <w:rFonts w:ascii="Times New Roman" w:hAnsi="Times New Roman" w:cs="Times New Roman"/>
          <w:lang w:val="fi-FI"/>
        </w:rPr>
        <w:t>Maiki Udam, Estoni</w:t>
      </w:r>
      <w:r w:rsidR="008A6116">
        <w:rPr>
          <w:rFonts w:ascii="Times New Roman" w:hAnsi="Times New Roman" w:cs="Times New Roman"/>
          <w:lang w:val="fi-FI"/>
        </w:rPr>
        <w:t>y</w:t>
      </w:r>
      <w:r w:rsidRPr="00731579">
        <w:rPr>
          <w:rFonts w:ascii="Times New Roman" w:hAnsi="Times New Roman" w:cs="Times New Roman"/>
          <w:lang w:val="fi-FI"/>
        </w:rPr>
        <w:t>a</w:t>
      </w:r>
    </w:p>
    <w:p w14:paraId="190AE0CF" w14:textId="19990A6F" w:rsidR="00107203" w:rsidRPr="00731579" w:rsidRDefault="00107203" w:rsidP="0069405F">
      <w:pPr>
        <w:pStyle w:val="Default"/>
        <w:spacing w:line="276" w:lineRule="auto"/>
        <w:jc w:val="center"/>
        <w:rPr>
          <w:rFonts w:ascii="Times New Roman" w:hAnsi="Times New Roman" w:cs="Times New Roman"/>
          <w:lang w:val="fi-FI"/>
        </w:rPr>
      </w:pPr>
      <w:r w:rsidRPr="00731579">
        <w:rPr>
          <w:rFonts w:ascii="Times New Roman" w:hAnsi="Times New Roman" w:cs="Times New Roman"/>
          <w:lang w:val="fi-FI"/>
        </w:rPr>
        <w:t>Aune Valk, Estoni</w:t>
      </w:r>
      <w:r w:rsidR="008A6116">
        <w:rPr>
          <w:rFonts w:ascii="Times New Roman" w:hAnsi="Times New Roman" w:cs="Times New Roman"/>
          <w:lang w:val="fi-FI"/>
        </w:rPr>
        <w:t>y</w:t>
      </w:r>
      <w:r w:rsidRPr="00731579">
        <w:rPr>
          <w:rFonts w:ascii="Times New Roman" w:hAnsi="Times New Roman" w:cs="Times New Roman"/>
          <w:lang w:val="fi-FI"/>
        </w:rPr>
        <w:t>a</w:t>
      </w:r>
    </w:p>
    <w:p w14:paraId="515F2749" w14:textId="77777777" w:rsidR="00107203" w:rsidRPr="00731579" w:rsidRDefault="00107203" w:rsidP="0069405F">
      <w:pPr>
        <w:pStyle w:val="Default"/>
        <w:spacing w:line="276" w:lineRule="auto"/>
        <w:jc w:val="center"/>
        <w:rPr>
          <w:rFonts w:ascii="Times New Roman" w:hAnsi="Times New Roman" w:cs="Times New Roman"/>
          <w:lang w:val="fi-FI"/>
        </w:rPr>
      </w:pPr>
    </w:p>
    <w:p w14:paraId="4A72FD4D" w14:textId="77777777" w:rsidR="00107203" w:rsidRPr="00731579" w:rsidRDefault="00107203" w:rsidP="0069405F">
      <w:pPr>
        <w:pStyle w:val="Default"/>
        <w:spacing w:after="240" w:line="276" w:lineRule="auto"/>
        <w:jc w:val="center"/>
        <w:rPr>
          <w:rFonts w:ascii="Times New Roman" w:hAnsi="Times New Roman" w:cs="Times New Roman"/>
          <w:lang w:val="fi-FI"/>
        </w:rPr>
      </w:pPr>
    </w:p>
    <w:p w14:paraId="386C4E63" w14:textId="709429C2" w:rsidR="00107203" w:rsidRPr="00553709" w:rsidRDefault="00F7522B" w:rsidP="0069405F">
      <w:pPr>
        <w:pStyle w:val="Default"/>
        <w:spacing w:after="240" w:line="276" w:lineRule="auto"/>
        <w:rPr>
          <w:rFonts w:ascii="Times New Roman" w:hAnsi="Times New Roman" w:cs="Times New Roman"/>
          <w:color w:val="FF0000"/>
          <w:lang w:val="fi-FI"/>
        </w:rPr>
      </w:pPr>
      <w:r w:rsidRPr="00553709">
        <w:rPr>
          <w:rFonts w:ascii="Times New Roman" w:hAnsi="Times New Roman" w:cs="Times New Roman"/>
          <w:b/>
          <w:i/>
          <w:lang w:val="fi-FI"/>
        </w:rPr>
        <w:t>Giriş</w:t>
      </w:r>
    </w:p>
    <w:p w14:paraId="2E07F685" w14:textId="2B2ABFC0" w:rsidR="00302C11" w:rsidRPr="00553709" w:rsidRDefault="00010C06" w:rsidP="0069405F">
      <w:pPr>
        <w:autoSpaceDE w:val="0"/>
        <w:autoSpaceDN w:val="0"/>
        <w:ind w:left="708"/>
        <w:rPr>
          <w:rFonts w:ascii="Times New Roman" w:hAnsi="Times New Roman" w:cs="Times New Roman"/>
          <w:i/>
          <w:sz w:val="24"/>
          <w:szCs w:val="24"/>
          <w:lang w:val="fi-FI"/>
        </w:rPr>
      </w:pPr>
      <w:r w:rsidRPr="00553709">
        <w:rPr>
          <w:rFonts w:ascii="Times New Roman" w:hAnsi="Times New Roman" w:cs="Times New Roman"/>
          <w:i/>
          <w:sz w:val="24"/>
          <w:szCs w:val="24"/>
          <w:lang w:val="fi-FI"/>
        </w:rPr>
        <w:t>AKÇ-nin müvəffəqiyyəti bu milli əlaqələndirmə prosesləri və onların nəticələrindən və ölkə daxili və xaricindəki maraqlı tərəflər arasında yarada biləcəyi etimaddan asılıdır</w:t>
      </w:r>
      <w:r w:rsidR="00302C11" w:rsidRPr="00553709">
        <w:rPr>
          <w:rFonts w:ascii="Times New Roman" w:hAnsi="Times New Roman" w:cs="Times New Roman"/>
          <w:i/>
          <w:sz w:val="24"/>
          <w:szCs w:val="24"/>
          <w:lang w:val="fi-FI"/>
        </w:rPr>
        <w:t>.</w:t>
      </w:r>
      <w:r w:rsidR="00302C11" w:rsidRPr="00773713">
        <w:rPr>
          <w:rStyle w:val="aa"/>
          <w:rFonts w:ascii="Times New Roman" w:hAnsi="Times New Roman"/>
          <w:i/>
          <w:sz w:val="24"/>
          <w:szCs w:val="24"/>
          <w:lang w:val="en-GB"/>
        </w:rPr>
        <w:footnoteReference w:id="1"/>
      </w:r>
    </w:p>
    <w:p w14:paraId="1061EA29" w14:textId="4EAA5DE5" w:rsidR="006C4906" w:rsidRPr="009A0739" w:rsidRDefault="006C4906" w:rsidP="005627F9">
      <w:pPr>
        <w:tabs>
          <w:tab w:val="left" w:pos="310"/>
          <w:tab w:val="center" w:pos="3502"/>
        </w:tabs>
        <w:spacing w:after="240"/>
        <w:jc w:val="both"/>
        <w:rPr>
          <w:rFonts w:ascii="Times New Roman" w:hAnsi="Times New Roman" w:cs="Times New Roman"/>
          <w:color w:val="000000"/>
          <w:sz w:val="24"/>
          <w:szCs w:val="24"/>
          <w:lang w:val="az-Latn-AZ"/>
        </w:rPr>
      </w:pPr>
      <w:r>
        <w:rPr>
          <w:rFonts w:ascii="Times New Roman" w:hAnsi="Times New Roman" w:cs="Times New Roman"/>
          <w:color w:val="000000"/>
          <w:sz w:val="24"/>
          <w:szCs w:val="24"/>
          <w:lang w:val="az-Latn-AZ"/>
        </w:rPr>
        <w:t xml:space="preserve">Azərbaycan Kvalifikasiyalar Çərçivəsinin (AzKÇ) hazırlanmasına Dünya Bankı və Avropa Təlim Fondunun (ATF) layihələrinin dəstəyi ilə artıq 2011-ci ildə başlanılıb. 2012-ci </w:t>
      </w:r>
      <w:r w:rsidRPr="005627F9">
        <w:rPr>
          <w:rFonts w:ascii="Times New Roman" w:hAnsi="Times New Roman" w:cs="Times New Roman"/>
          <w:color w:val="000000"/>
          <w:sz w:val="24"/>
          <w:szCs w:val="24"/>
          <w:lang w:val="az-Latn-AZ"/>
        </w:rPr>
        <w:t>ilədək</w:t>
      </w:r>
      <w:r>
        <w:rPr>
          <w:rFonts w:ascii="Times New Roman" w:hAnsi="Times New Roman" w:cs="Times New Roman"/>
          <w:color w:val="000000"/>
          <w:sz w:val="24"/>
          <w:szCs w:val="24"/>
          <w:lang w:val="az-Latn-AZ"/>
        </w:rPr>
        <w:t xml:space="preserve"> AzKÇ üzrə Nazirlər Kabinetinin qərar layihəsi hazırlanıb.</w:t>
      </w:r>
      <w:r w:rsidRPr="009A0739">
        <w:rPr>
          <w:rFonts w:ascii="Times New Roman" w:hAnsi="Times New Roman" w:cs="Times New Roman"/>
          <w:color w:val="000000"/>
          <w:sz w:val="24"/>
          <w:szCs w:val="24"/>
          <w:lang w:val="az-Latn-AZ"/>
        </w:rPr>
        <w:t xml:space="preserve"> </w:t>
      </w:r>
      <w:r>
        <w:rPr>
          <w:rFonts w:ascii="Times New Roman" w:hAnsi="Times New Roman" w:cs="Times New Roman"/>
          <w:color w:val="000000"/>
          <w:sz w:val="24"/>
          <w:szCs w:val="24"/>
          <w:lang w:val="az-Latn-AZ"/>
        </w:rPr>
        <w:t xml:space="preserve">Qərar layihəsi əsas prinsipləri, iştirakçı təsisatları, səviyyə təsvirlərini, kvalifikasiya növlərinin yerləşdirilməsini və kvalifikasiyaların keyfiyyət təminatını əhatə edir. </w:t>
      </w:r>
      <w:r w:rsidR="005627F9">
        <w:rPr>
          <w:rFonts w:ascii="Times New Roman" w:hAnsi="Times New Roman" w:cs="Times New Roman"/>
          <w:color w:val="000000"/>
          <w:sz w:val="24"/>
          <w:szCs w:val="24"/>
          <w:lang w:val="az-Latn-AZ"/>
        </w:rPr>
        <w:t xml:space="preserve">2012 və 2014-cü illərdə </w:t>
      </w:r>
      <w:r>
        <w:rPr>
          <w:rFonts w:ascii="Times New Roman" w:hAnsi="Times New Roman" w:cs="Times New Roman"/>
          <w:color w:val="000000"/>
          <w:sz w:val="24"/>
          <w:szCs w:val="24"/>
          <w:lang w:val="az-Latn-AZ"/>
        </w:rPr>
        <w:t>AzKÇ-i maraqlı tərəflərə və beynəlxalq tərəfdaşlara tanıdan seminarlar keçirilib. Bununla belə, qərar hələ</w:t>
      </w:r>
      <w:r w:rsidR="005627F9">
        <w:rPr>
          <w:rFonts w:ascii="Times New Roman" w:hAnsi="Times New Roman" w:cs="Times New Roman"/>
          <w:color w:val="000000"/>
          <w:sz w:val="24"/>
          <w:szCs w:val="24"/>
          <w:lang w:val="az-Latn-AZ"/>
        </w:rPr>
        <w:t xml:space="preserve"> </w:t>
      </w:r>
      <w:r>
        <w:rPr>
          <w:rFonts w:ascii="Times New Roman" w:hAnsi="Times New Roman" w:cs="Times New Roman"/>
          <w:color w:val="000000"/>
          <w:sz w:val="24"/>
          <w:szCs w:val="24"/>
          <w:lang w:val="az-Latn-AZ"/>
        </w:rPr>
        <w:t>də layihə olaraq qalır. ATF və Azərbaycandan olan tərəf müqabilləri eləcə də AzKÇ-</w:t>
      </w:r>
      <w:r w:rsidR="00512BB6">
        <w:rPr>
          <w:rFonts w:ascii="Times New Roman" w:hAnsi="Times New Roman" w:cs="Times New Roman"/>
          <w:color w:val="000000"/>
          <w:sz w:val="24"/>
          <w:szCs w:val="24"/>
          <w:lang w:val="az-Latn-AZ"/>
        </w:rPr>
        <w:t>n</w:t>
      </w:r>
      <w:r>
        <w:rPr>
          <w:rFonts w:ascii="Times New Roman" w:hAnsi="Times New Roman" w:cs="Times New Roman"/>
          <w:color w:val="000000"/>
          <w:sz w:val="24"/>
          <w:szCs w:val="24"/>
          <w:lang w:val="az-Latn-AZ"/>
        </w:rPr>
        <w:t xml:space="preserve">in </w:t>
      </w:r>
      <w:r w:rsidR="00512BB6">
        <w:rPr>
          <w:rFonts w:ascii="Times New Roman" w:hAnsi="Times New Roman" w:cs="Times New Roman"/>
          <w:color w:val="000000"/>
          <w:sz w:val="24"/>
          <w:szCs w:val="24"/>
          <w:lang w:val="az-Latn-AZ"/>
        </w:rPr>
        <w:t>həyata keçirmə</w:t>
      </w:r>
      <w:r>
        <w:rPr>
          <w:rFonts w:ascii="Times New Roman" w:hAnsi="Times New Roman" w:cs="Times New Roman"/>
          <w:color w:val="000000"/>
          <w:sz w:val="24"/>
          <w:szCs w:val="24"/>
          <w:lang w:val="az-Latn-AZ"/>
        </w:rPr>
        <w:t xml:space="preserve"> planı layihəsini hazırlayıblar. </w:t>
      </w:r>
    </w:p>
    <w:p w14:paraId="3E9B4184" w14:textId="006BF0B2" w:rsidR="006C4906" w:rsidRPr="00553709" w:rsidRDefault="006C4906" w:rsidP="006C0F67">
      <w:pPr>
        <w:jc w:val="both"/>
        <w:rPr>
          <w:rFonts w:ascii="Times New Roman" w:hAnsi="Times New Roman" w:cs="Times New Roman"/>
          <w:sz w:val="24"/>
          <w:szCs w:val="24"/>
          <w:lang w:val="az-Latn-AZ"/>
        </w:rPr>
      </w:pPr>
      <w:r w:rsidRPr="006E5E2C">
        <w:rPr>
          <w:rFonts w:ascii="Times New Roman" w:hAnsi="Times New Roman" w:cs="Times New Roman"/>
          <w:sz w:val="24"/>
          <w:szCs w:val="24"/>
          <w:lang w:val="az-Latn-AZ"/>
        </w:rPr>
        <w:t xml:space="preserve">2014-cü ildə ATF ayrı-ayrı kvalifikasiyaların səviyyələrinin təsviri, eləcə də AzKÇ-nin hzırlanması, təshihi, təsdiqi və tətbiqi ilə bağlı </w:t>
      </w:r>
      <w:r w:rsidR="00065793" w:rsidRPr="006E5E2C">
        <w:rPr>
          <w:rFonts w:ascii="Times New Roman" w:hAnsi="Times New Roman" w:cs="Times New Roman"/>
          <w:sz w:val="24"/>
          <w:szCs w:val="24"/>
          <w:lang w:val="az-Latn-AZ"/>
        </w:rPr>
        <w:t>vəzifə</w:t>
      </w:r>
      <w:r w:rsidRPr="006E5E2C">
        <w:rPr>
          <w:rFonts w:ascii="Times New Roman" w:hAnsi="Times New Roman" w:cs="Times New Roman"/>
          <w:sz w:val="24"/>
          <w:szCs w:val="24"/>
          <w:lang w:val="az-Latn-AZ"/>
        </w:rPr>
        <w:t xml:space="preserve"> və məsuliyyət bölğüsü daxil olmaqla 2015-2017-ci illər üçün əlavə tədbirlər üzrə konkret tövsiyələri əks etdirən “Azərbaycanda mövcud olan kvalifikasiya standartlarının təhlili” adlı müfəssəl sənəd hazırlayıb. </w:t>
      </w:r>
      <w:r w:rsidRPr="00553709">
        <w:rPr>
          <w:rFonts w:ascii="Times New Roman" w:hAnsi="Times New Roman" w:cs="Times New Roman"/>
          <w:sz w:val="24"/>
          <w:szCs w:val="24"/>
          <w:lang w:val="az-Latn-AZ"/>
        </w:rPr>
        <w:t xml:space="preserve">Sənəd 12 noyabr 2014-cü il tarixində Təhsil Nazirinə təqdim olunub. </w:t>
      </w:r>
    </w:p>
    <w:p w14:paraId="652D46E2" w14:textId="77777777" w:rsidR="006C4906" w:rsidRPr="002705B1" w:rsidRDefault="006C4906" w:rsidP="006C0F67">
      <w:pPr>
        <w:jc w:val="both"/>
        <w:rPr>
          <w:rFonts w:ascii="Times New Roman" w:hAnsi="Times New Roman" w:cs="Times New Roman"/>
          <w:sz w:val="24"/>
          <w:szCs w:val="24"/>
          <w:lang w:val="az-Latn-AZ"/>
        </w:rPr>
      </w:pPr>
      <w:r w:rsidRPr="00553709">
        <w:rPr>
          <w:rFonts w:ascii="Times New Roman" w:hAnsi="Times New Roman" w:cs="Times New Roman"/>
          <w:sz w:val="24"/>
          <w:szCs w:val="24"/>
          <w:lang w:val="az-Latn-AZ"/>
        </w:rPr>
        <w:t>Bel</w:t>
      </w:r>
      <w:r>
        <w:rPr>
          <w:rFonts w:ascii="Times New Roman" w:hAnsi="Times New Roman" w:cs="Times New Roman"/>
          <w:sz w:val="24"/>
          <w:szCs w:val="24"/>
          <w:lang w:val="az-Latn-AZ"/>
        </w:rPr>
        <w:t xml:space="preserve">əliklə, </w:t>
      </w:r>
      <w:r w:rsidRPr="002705B1">
        <w:rPr>
          <w:rFonts w:ascii="Times New Roman" w:hAnsi="Times New Roman" w:cs="Times New Roman"/>
          <w:sz w:val="24"/>
          <w:szCs w:val="24"/>
          <w:lang w:val="az-Latn-AZ"/>
        </w:rPr>
        <w:t xml:space="preserve">Ali təhsil sisteminin Avropa Ali Təhsil Məkanının tələblərinə daha da uyğunlaşdırılması məqsədilə Azərbaycan Respublikasının Təhsil Nazirliyinə dəstək </w:t>
      </w:r>
      <w:r w:rsidRPr="002705B1">
        <w:rPr>
          <w:rFonts w:ascii="Times New Roman" w:hAnsi="Times New Roman" w:cs="Times New Roman"/>
          <w:sz w:val="24"/>
          <w:szCs w:val="24"/>
          <w:lang w:val="az-Latn-AZ"/>
        </w:rPr>
        <w:lastRenderedPageBreak/>
        <w:t>göstərilməsi</w:t>
      </w:r>
      <w:r>
        <w:rPr>
          <w:rFonts w:ascii="Times New Roman" w:hAnsi="Times New Roman" w:cs="Times New Roman"/>
          <w:sz w:val="24"/>
          <w:szCs w:val="24"/>
          <w:lang w:val="az-Latn-AZ"/>
        </w:rPr>
        <w:t xml:space="preserve"> (AZ-ad-EHEA) üzrə Tvinninq layihəsi AzKÇ və Avropa Kvalifikasiyalar Çərçivəsi (AKÇ) arasındakı fərqləri təhlil edən ilk layihə deyildir. </w:t>
      </w:r>
    </w:p>
    <w:p w14:paraId="03E06575" w14:textId="76145832" w:rsidR="006C4906" w:rsidRPr="00553709" w:rsidRDefault="006C4906" w:rsidP="006C0F67">
      <w:pPr>
        <w:jc w:val="both"/>
        <w:rPr>
          <w:rFonts w:ascii="Times New Roman" w:hAnsi="Times New Roman" w:cs="Times New Roman"/>
          <w:sz w:val="24"/>
          <w:szCs w:val="24"/>
          <w:lang w:val="az-Latn-AZ"/>
        </w:rPr>
      </w:pPr>
      <w:r w:rsidRPr="006C0F67">
        <w:rPr>
          <w:rFonts w:ascii="Times New Roman" w:eastAsia="Times New Roman" w:hAnsi="Times New Roman" w:cs="Times New Roman"/>
          <w:sz w:val="24"/>
          <w:szCs w:val="24"/>
          <w:lang w:val="az-Latn-AZ"/>
        </w:rPr>
        <w:t>AzKÇ ilə bağlı ATF-in təhlil və tövsiyələri 2014-ci ilin sonundakı akt</w:t>
      </w:r>
      <w:r w:rsidR="006E5E2C" w:rsidRPr="006C0F67">
        <w:rPr>
          <w:rFonts w:ascii="Times New Roman" w:eastAsia="Times New Roman" w:hAnsi="Times New Roman" w:cs="Times New Roman"/>
          <w:sz w:val="24"/>
          <w:szCs w:val="24"/>
          <w:lang w:val="az-Latn-AZ"/>
        </w:rPr>
        <w:t>uallığını qoruyub saxladığından</w:t>
      </w:r>
      <w:r w:rsidRPr="006C0F67">
        <w:rPr>
          <w:rFonts w:ascii="Times New Roman" w:eastAsia="Times New Roman" w:hAnsi="Times New Roman" w:cs="Times New Roman"/>
          <w:sz w:val="24"/>
          <w:szCs w:val="24"/>
          <w:lang w:val="az-Latn-AZ"/>
        </w:rPr>
        <w:t xml:space="preserve"> biz bütün maraqlı tərəflərə ATF-in hazırladığı sənədlə tanış olmağı tövsiyə edirik. </w:t>
      </w:r>
      <w:r w:rsidRPr="00553709">
        <w:rPr>
          <w:rFonts w:ascii="Times New Roman" w:eastAsia="Times New Roman" w:hAnsi="Times New Roman" w:cs="Times New Roman"/>
          <w:sz w:val="24"/>
          <w:szCs w:val="24"/>
          <w:lang w:val="az-Latn-AZ"/>
        </w:rPr>
        <w:t xml:space="preserve">Təhlilimizdə həmin sənəddən istinad mənbələrindən biri kimi istifadə etməyimizə baxmayaraq </w:t>
      </w:r>
      <w:r w:rsidR="006E5E2C" w:rsidRPr="00553709">
        <w:rPr>
          <w:rFonts w:ascii="Times New Roman" w:eastAsia="Times New Roman" w:hAnsi="Times New Roman" w:cs="Times New Roman"/>
          <w:sz w:val="24"/>
          <w:szCs w:val="24"/>
          <w:lang w:val="az-Latn-AZ"/>
        </w:rPr>
        <w:t>orada</w:t>
      </w:r>
      <w:r w:rsidRPr="00553709">
        <w:rPr>
          <w:rFonts w:ascii="Times New Roman" w:eastAsia="Times New Roman" w:hAnsi="Times New Roman" w:cs="Times New Roman"/>
          <w:sz w:val="24"/>
          <w:szCs w:val="24"/>
          <w:lang w:val="az-Latn-AZ"/>
        </w:rPr>
        <w:t xml:space="preserve"> əhatə olunan məlumatları təkrarlamamışıq. Aşağıdakı təhlil ATF hesabatından əlavə AZ-ad-EHEA Tvinniq layihəsinin mövzular üzrə missiyalarının hesabatlarına və Təhsil Nazirliyinin (TN), Əmək və Əhalinin Sosial Müdafiəsi Nazirliyinin və universitetlərin  nümayəndələri, eləcə də milli təhsil standartları üzrə komitələrin üzvləri kimi müxtəlif maraqlı tərəflər ilə keçirilən görüşlərə əsaslanıb. </w:t>
      </w:r>
    </w:p>
    <w:p w14:paraId="52A0E377" w14:textId="6B169563" w:rsidR="006C4906" w:rsidRPr="00773713" w:rsidRDefault="006C4906" w:rsidP="00D76336">
      <w:pPr>
        <w:autoSpaceDE w:val="0"/>
        <w:autoSpaceDN w:val="0"/>
        <w:adjustRightInd w:val="0"/>
        <w:rPr>
          <w:rFonts w:ascii="Times New Roman" w:hAnsi="Times New Roman" w:cs="Times New Roman"/>
          <w:bCs/>
          <w:color w:val="000000"/>
          <w:sz w:val="24"/>
          <w:szCs w:val="24"/>
          <w:lang w:val="en-US"/>
        </w:rPr>
      </w:pPr>
      <w:r w:rsidRPr="00553709">
        <w:rPr>
          <w:rFonts w:ascii="Times New Roman" w:eastAsia="Times New Roman" w:hAnsi="Times New Roman" w:cs="Times New Roman"/>
          <w:color w:val="000000" w:themeColor="text1"/>
          <w:sz w:val="24"/>
          <w:szCs w:val="24"/>
          <w:lang w:val="az-Latn-AZ"/>
        </w:rPr>
        <w:br/>
        <w:t>Boşluqların təhlilindəki mövzular AKÇ və Avropa Ali Təhsil Məkanı üçün Kvalifikasiyalar Çərçivələrinin (AATM</w:t>
      </w:r>
      <w:r w:rsidR="000739C0" w:rsidRPr="00553709">
        <w:rPr>
          <w:rFonts w:ascii="Times New Roman" w:eastAsia="Times New Roman" w:hAnsi="Times New Roman" w:cs="Times New Roman"/>
          <w:color w:val="000000" w:themeColor="text1"/>
          <w:sz w:val="24"/>
          <w:szCs w:val="24"/>
          <w:lang w:val="az-Latn-AZ"/>
        </w:rPr>
        <w:t>KÇ</w:t>
      </w:r>
      <w:r w:rsidRPr="00553709">
        <w:rPr>
          <w:rFonts w:ascii="Times New Roman" w:eastAsia="Times New Roman" w:hAnsi="Times New Roman" w:cs="Times New Roman"/>
          <w:color w:val="000000" w:themeColor="text1"/>
          <w:sz w:val="24"/>
          <w:szCs w:val="24"/>
          <w:lang w:val="az-Latn-AZ"/>
        </w:rPr>
        <w:t>) əsas prinsipləri</w:t>
      </w:r>
      <w:r w:rsidR="000739C0" w:rsidRPr="00553709">
        <w:rPr>
          <w:rFonts w:ascii="Times New Roman" w:eastAsia="Times New Roman" w:hAnsi="Times New Roman" w:cs="Times New Roman"/>
          <w:color w:val="000000" w:themeColor="text1"/>
          <w:sz w:val="24"/>
          <w:szCs w:val="24"/>
          <w:lang w:val="az-Latn-AZ"/>
        </w:rPr>
        <w:t>nə</w:t>
      </w:r>
      <w:r w:rsidRPr="00553709">
        <w:rPr>
          <w:rFonts w:ascii="Times New Roman" w:eastAsia="Times New Roman" w:hAnsi="Times New Roman" w:cs="Times New Roman"/>
          <w:color w:val="000000" w:themeColor="text1"/>
          <w:sz w:val="24"/>
          <w:szCs w:val="24"/>
          <w:lang w:val="az-Latn-AZ"/>
        </w:rPr>
        <w:t xml:space="preserve"> və istinad meyarlarına əsasən seçilib. </w:t>
      </w:r>
      <w:r>
        <w:rPr>
          <w:rFonts w:ascii="Times New Roman" w:eastAsia="Times New Roman" w:hAnsi="Times New Roman" w:cs="Times New Roman"/>
          <w:color w:val="000000" w:themeColor="text1"/>
          <w:sz w:val="24"/>
          <w:szCs w:val="24"/>
          <w:lang w:val="en-US"/>
        </w:rPr>
        <w:t>Təhlildə 6 mövzu yer alıb</w:t>
      </w:r>
      <w:r w:rsidRPr="7C373AAF">
        <w:rPr>
          <w:rFonts w:ascii="Times New Roman" w:eastAsia="Times New Roman" w:hAnsi="Times New Roman" w:cs="Times New Roman"/>
          <w:color w:val="000000" w:themeColor="text1"/>
          <w:sz w:val="24"/>
          <w:szCs w:val="24"/>
          <w:lang w:val="en-US"/>
        </w:rPr>
        <w:t xml:space="preserve">: </w:t>
      </w:r>
    </w:p>
    <w:p w14:paraId="7B5E680E" w14:textId="77777777" w:rsidR="006C4906" w:rsidRPr="00AD41D5"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Pr>
          <w:rFonts w:ascii="Times New Roman" w:hAnsi="Times New Roman" w:cs="Times New Roman"/>
          <w:sz w:val="24"/>
          <w:szCs w:val="24"/>
          <w:lang w:val="en-GB"/>
        </w:rPr>
        <w:t>Maraqlı tərəflərin cəlb edilməsi;</w:t>
      </w:r>
    </w:p>
    <w:p w14:paraId="6FCACC88" w14:textId="77777777" w:rsidR="006C4906" w:rsidRPr="00AD41D5"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Pr>
          <w:rFonts w:ascii="Times New Roman" w:hAnsi="Times New Roman" w:cs="Times New Roman"/>
          <w:sz w:val="24"/>
          <w:szCs w:val="24"/>
          <w:lang w:val="en-GB"/>
        </w:rPr>
        <w:t>Səviyyə deskriptorlarının uyğunluğu: təlim nəticələrinin həyata keçirilməsi;</w:t>
      </w:r>
    </w:p>
    <w:p w14:paraId="52156987" w14:textId="77777777" w:rsidR="006C4906" w:rsidRPr="00AD41D5"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Pr>
          <w:rFonts w:ascii="Times New Roman" w:hAnsi="Times New Roman" w:cs="Times New Roman"/>
          <w:sz w:val="24"/>
          <w:szCs w:val="24"/>
          <w:lang w:val="en-GB"/>
        </w:rPr>
        <w:t>Keyfiyyət təminatı;</w:t>
      </w:r>
    </w:p>
    <w:p w14:paraId="1A7E3E15" w14:textId="77777777" w:rsidR="006C4906" w:rsidRPr="00AD41D5"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Pr>
          <w:rFonts w:ascii="Times New Roman" w:hAnsi="Times New Roman" w:cs="Times New Roman"/>
          <w:sz w:val="24"/>
          <w:szCs w:val="24"/>
          <w:lang w:val="en-GB"/>
        </w:rPr>
        <w:t>Əvvəlki təhsilin dəstəklənməsi və tanınması;</w:t>
      </w:r>
    </w:p>
    <w:p w14:paraId="78205D87" w14:textId="3BDD0432" w:rsidR="006C4906" w:rsidRPr="00AD41D5"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sidRPr="000739C0">
        <w:rPr>
          <w:rFonts w:ascii="Times New Roman" w:hAnsi="Times New Roman" w:cs="Times New Roman"/>
          <w:sz w:val="24"/>
          <w:szCs w:val="24"/>
          <w:lang w:val="en-US"/>
        </w:rPr>
        <w:t xml:space="preserve">Milli </w:t>
      </w:r>
      <w:r w:rsidR="00B86546">
        <w:rPr>
          <w:rFonts w:ascii="Times New Roman" w:hAnsi="Times New Roman" w:cs="Times New Roman"/>
          <w:sz w:val="24"/>
          <w:szCs w:val="24"/>
          <w:lang w:val="en-US"/>
        </w:rPr>
        <w:t>Koordinasiya</w:t>
      </w:r>
      <w:r>
        <w:rPr>
          <w:rFonts w:ascii="Times New Roman" w:hAnsi="Times New Roman" w:cs="Times New Roman"/>
          <w:sz w:val="24"/>
          <w:szCs w:val="24"/>
          <w:lang w:val="en-US"/>
        </w:rPr>
        <w:t xml:space="preserve"> </w:t>
      </w:r>
      <w:r w:rsidR="000739C0">
        <w:rPr>
          <w:rFonts w:ascii="Times New Roman" w:hAnsi="Times New Roman" w:cs="Times New Roman"/>
          <w:sz w:val="24"/>
          <w:szCs w:val="24"/>
          <w:lang w:val="en-US"/>
        </w:rPr>
        <w:t>Mərkəz</w:t>
      </w:r>
      <w:r w:rsidR="00B86546">
        <w:rPr>
          <w:rFonts w:ascii="Times New Roman" w:hAnsi="Times New Roman" w:cs="Times New Roman"/>
          <w:sz w:val="24"/>
          <w:szCs w:val="24"/>
          <w:lang w:val="en-US"/>
        </w:rPr>
        <w:t>i</w:t>
      </w:r>
      <w:r w:rsidR="000739C0">
        <w:rPr>
          <w:rFonts w:ascii="Times New Roman" w:hAnsi="Times New Roman" w:cs="Times New Roman"/>
          <w:sz w:val="24"/>
          <w:szCs w:val="24"/>
          <w:lang w:val="en-US"/>
        </w:rPr>
        <w:t xml:space="preserve"> </w:t>
      </w:r>
      <w:r>
        <w:rPr>
          <w:rFonts w:ascii="Times New Roman" w:hAnsi="Times New Roman" w:cs="Times New Roman"/>
          <w:sz w:val="24"/>
          <w:szCs w:val="24"/>
          <w:lang w:val="en-US"/>
        </w:rPr>
        <w:t>daxil olmaqla müxtəlif qurumların məsuliyyətləri;</w:t>
      </w:r>
    </w:p>
    <w:p w14:paraId="0CB10333" w14:textId="77777777" w:rsidR="006C4906" w:rsidRPr="00773713" w:rsidRDefault="006C4906" w:rsidP="00D76336">
      <w:pPr>
        <w:pStyle w:val="ae"/>
        <w:numPr>
          <w:ilvl w:val="0"/>
          <w:numId w:val="33"/>
        </w:numPr>
        <w:autoSpaceDE w:val="0"/>
        <w:autoSpaceDN w:val="0"/>
        <w:adjustRightInd w:val="0"/>
        <w:ind w:firstLine="0"/>
        <w:rPr>
          <w:rFonts w:ascii="Times New Roman" w:hAnsi="Times New Roman" w:cs="Times New Roman"/>
          <w:bCs/>
          <w:color w:val="000000"/>
          <w:sz w:val="24"/>
          <w:szCs w:val="24"/>
          <w:lang w:val="en-US"/>
        </w:rPr>
      </w:pPr>
      <w:r>
        <w:rPr>
          <w:rFonts w:ascii="Times New Roman" w:hAnsi="Times New Roman" w:cs="Times New Roman"/>
          <w:sz w:val="24"/>
          <w:szCs w:val="24"/>
          <w:lang w:val="en-US"/>
        </w:rPr>
        <w:t xml:space="preserve">Milli Kvalifikasiya Reyestri (MKR). </w:t>
      </w:r>
    </w:p>
    <w:p w14:paraId="0F365603" w14:textId="7BC74AFC" w:rsidR="006C4906" w:rsidRDefault="006C4906" w:rsidP="00D76336">
      <w:pPr>
        <w:shd w:val="clear" w:color="auto" w:fill="FFFFFF"/>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Bundan əlavə, AzKÇ-</w:t>
      </w:r>
      <w:r w:rsidR="00FF50A4">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 xml:space="preserve">in layihə sənədində istifadə olunan ifadələrlə bağlı müəyyən </w:t>
      </w:r>
      <w:r w:rsidR="00FF50A4">
        <w:rPr>
          <w:rFonts w:ascii="Times New Roman" w:eastAsia="Times New Roman" w:hAnsi="Times New Roman" w:cs="Times New Roman"/>
          <w:color w:val="000000" w:themeColor="text1"/>
          <w:sz w:val="24"/>
          <w:szCs w:val="24"/>
          <w:lang w:val="en-US"/>
        </w:rPr>
        <w:t>qeydlər</w:t>
      </w:r>
      <w:r>
        <w:rPr>
          <w:rFonts w:ascii="Times New Roman" w:eastAsia="Times New Roman" w:hAnsi="Times New Roman" w:cs="Times New Roman"/>
          <w:color w:val="000000" w:themeColor="text1"/>
          <w:sz w:val="24"/>
          <w:szCs w:val="24"/>
          <w:lang w:val="en-US"/>
        </w:rPr>
        <w:t xml:space="preserve"> “AzKÇ-</w:t>
      </w:r>
      <w:r w:rsidR="00FF50A4">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in mətni ilə ba</w:t>
      </w:r>
      <w:r w:rsidR="00FF50A4">
        <w:rPr>
          <w:rFonts w:ascii="Times New Roman" w:eastAsia="Times New Roman" w:hAnsi="Times New Roman" w:cs="Times New Roman"/>
          <w:color w:val="000000" w:themeColor="text1"/>
          <w:sz w:val="24"/>
          <w:szCs w:val="24"/>
          <w:lang w:val="en-US"/>
        </w:rPr>
        <w:t>ğlı suallar və məsələlər” adlı (</w:t>
      </w:r>
      <w:r>
        <w:rPr>
          <w:rFonts w:ascii="Times New Roman" w:eastAsia="Times New Roman" w:hAnsi="Times New Roman" w:cs="Times New Roman"/>
          <w:color w:val="000000" w:themeColor="text1"/>
          <w:sz w:val="24"/>
          <w:szCs w:val="24"/>
          <w:lang w:val="en-US"/>
        </w:rPr>
        <w:t>7-ci</w:t>
      </w:r>
      <w:r w:rsidR="00FF50A4">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bölmədə verilib. </w:t>
      </w:r>
    </w:p>
    <w:p w14:paraId="328E6338" w14:textId="244D45E5" w:rsidR="006C4906" w:rsidRDefault="006C4906" w:rsidP="00D76336">
      <w:pPr>
        <w:shd w:val="clear" w:color="auto" w:fill="FFFFFF"/>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AzKÇ-</w:t>
      </w:r>
      <w:r w:rsidR="008643BB">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in AKÇ ilə uyğunluğunun təhlili zamanı iki aspektin üzərində kökləndik:</w:t>
      </w:r>
    </w:p>
    <w:p w14:paraId="1B8122AE" w14:textId="437F2507" w:rsidR="006C4906" w:rsidRPr="00773713" w:rsidRDefault="006C4906" w:rsidP="00D76336">
      <w:pPr>
        <w:pStyle w:val="ae"/>
        <w:numPr>
          <w:ilvl w:val="0"/>
          <w:numId w:val="5"/>
        </w:numPr>
        <w:autoSpaceDE w:val="0"/>
        <w:autoSpaceDN w:val="0"/>
        <w:adjustRightInd w:val="0"/>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AzKÇ-</w:t>
      </w:r>
      <w:r w:rsidR="008643BB">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in (6-8-ci səviyyələr) ali təhsildəki cari praktika ilə uyğunluğu (həm universitet, həm də hökümət səviyəsində)</w:t>
      </w:r>
      <w:r w:rsidRPr="7C373AAF">
        <w:rPr>
          <w:rFonts w:ascii="Times New Roman" w:eastAsia="Times New Roman" w:hAnsi="Times New Roman" w:cs="Times New Roman"/>
          <w:color w:val="000000" w:themeColor="text1"/>
          <w:sz w:val="24"/>
          <w:szCs w:val="24"/>
          <w:lang w:val="en-US"/>
        </w:rPr>
        <w:t>;</w:t>
      </w:r>
    </w:p>
    <w:p w14:paraId="441C1DB1" w14:textId="77939AB8" w:rsidR="006C4906" w:rsidRPr="00773713" w:rsidRDefault="006C4906" w:rsidP="00D76336">
      <w:pPr>
        <w:pStyle w:val="ae"/>
        <w:numPr>
          <w:ilvl w:val="0"/>
          <w:numId w:val="5"/>
        </w:numPr>
        <w:autoSpaceDE w:val="0"/>
        <w:autoSpaceDN w:val="0"/>
        <w:adjustRightInd w:val="0"/>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AzKÇ-</w:t>
      </w:r>
      <w:r w:rsidR="008643BB">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in (6-8-ci səviyyələr) AKÇ-</w:t>
      </w:r>
      <w:r w:rsidR="008643BB">
        <w:rPr>
          <w:rFonts w:ascii="Times New Roman" w:eastAsia="Times New Roman" w:hAnsi="Times New Roman" w:cs="Times New Roman"/>
          <w:color w:val="000000" w:themeColor="text1"/>
          <w:sz w:val="24"/>
          <w:szCs w:val="24"/>
          <w:lang w:val="en-US"/>
        </w:rPr>
        <w:t>n</w:t>
      </w:r>
      <w:r>
        <w:rPr>
          <w:rFonts w:ascii="Times New Roman" w:eastAsia="Times New Roman" w:hAnsi="Times New Roman" w:cs="Times New Roman"/>
          <w:color w:val="000000" w:themeColor="text1"/>
          <w:sz w:val="24"/>
          <w:szCs w:val="24"/>
          <w:lang w:val="en-US"/>
        </w:rPr>
        <w:t>in prinsiplərinə uyğunluğu.</w:t>
      </w:r>
    </w:p>
    <w:p w14:paraId="05ABD6C9" w14:textId="77777777" w:rsidR="006C4906" w:rsidRPr="00773713" w:rsidRDefault="006C4906" w:rsidP="00D76336">
      <w:pPr>
        <w:pStyle w:val="ae"/>
        <w:autoSpaceDE w:val="0"/>
        <w:autoSpaceDN w:val="0"/>
        <w:adjustRightInd w:val="0"/>
        <w:rPr>
          <w:rFonts w:ascii="Times New Roman" w:eastAsia="Times New Roman" w:hAnsi="Times New Roman" w:cs="Times New Roman"/>
          <w:color w:val="000000"/>
          <w:sz w:val="24"/>
          <w:szCs w:val="24"/>
          <w:lang w:val="en-US"/>
        </w:rPr>
      </w:pPr>
    </w:p>
    <w:p w14:paraId="2C5B9B70" w14:textId="77777777" w:rsidR="006C4906" w:rsidRDefault="006C4906" w:rsidP="00852F39">
      <w:pPr>
        <w:shd w:val="clear" w:color="auto" w:fill="FFFFFF"/>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Təhlili daha strukturlu və oxunaqlı etmək məqsədi ilə cədvəl formatından istifadə etmişik. Hər bir mövzü üçün AzKÇ-in hazırki versiyasının müvafiq paraqraf və başlıqlarına istinad edir, müsbət və problemli aspektləri təhlil edir və eləcə də təkmilləşdirmə üçün tövsiyələr veririk. </w:t>
      </w:r>
    </w:p>
    <w:p w14:paraId="7150279F" w14:textId="77777777" w:rsidR="006C4906" w:rsidRPr="00773713" w:rsidRDefault="006C4906" w:rsidP="00D76336">
      <w:pPr>
        <w:rPr>
          <w:rFonts w:ascii="Times New Roman" w:hAnsi="Times New Roman" w:cs="Times New Roman"/>
          <w:bCs/>
          <w:color w:val="000000"/>
          <w:sz w:val="24"/>
          <w:szCs w:val="24"/>
          <w:lang w:val="en-US"/>
        </w:rPr>
      </w:pPr>
    </w:p>
    <w:p w14:paraId="2B0D03B0" w14:textId="77777777" w:rsidR="006C4906" w:rsidRPr="00773713" w:rsidRDefault="006C4906" w:rsidP="00D76336">
      <w:pPr>
        <w:rPr>
          <w:rFonts w:ascii="Times New Roman" w:hAnsi="Times New Roman" w:cs="Times New Roman"/>
          <w:bCs/>
          <w:color w:val="000000"/>
          <w:sz w:val="24"/>
          <w:szCs w:val="24"/>
          <w:lang w:val="en-US"/>
        </w:rPr>
      </w:pPr>
    </w:p>
    <w:p w14:paraId="2D533368" w14:textId="77777777" w:rsidR="006C4906" w:rsidRPr="00773713" w:rsidRDefault="006C4906" w:rsidP="006C4906">
      <w:pPr>
        <w:rPr>
          <w:rFonts w:ascii="Times New Roman" w:hAnsi="Times New Roman" w:cs="Times New Roman"/>
          <w:bCs/>
          <w:color w:val="000000"/>
          <w:sz w:val="24"/>
          <w:szCs w:val="24"/>
          <w:lang w:val="en-US"/>
        </w:rPr>
        <w:sectPr w:rsidR="006C4906" w:rsidRPr="00773713">
          <w:footerReference w:type="default" r:id="rId14"/>
          <w:pgSz w:w="11906" w:h="16838"/>
          <w:pgMar w:top="1417" w:right="1417" w:bottom="1417" w:left="1417" w:header="708" w:footer="708" w:gutter="0"/>
          <w:cols w:space="708"/>
          <w:docGrid w:linePitch="360"/>
        </w:sectPr>
      </w:pPr>
      <w:r>
        <w:rPr>
          <w:rFonts w:ascii="Times New Roman" w:hAnsi="Times New Roman" w:cs="Times New Roman"/>
          <w:bCs/>
          <w:color w:val="000000"/>
          <w:sz w:val="24"/>
          <w:szCs w:val="24"/>
          <w:lang w:val="en-US"/>
        </w:rPr>
        <w:t>Bakı şəhəri</w:t>
      </w:r>
      <w:r w:rsidRPr="00773713">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15 aprel</w:t>
      </w:r>
      <w:r w:rsidRPr="00773713">
        <w:rPr>
          <w:rFonts w:ascii="Times New Roman" w:hAnsi="Times New Roman" w:cs="Times New Roman"/>
          <w:bCs/>
          <w:color w:val="000000"/>
          <w:sz w:val="24"/>
          <w:szCs w:val="24"/>
          <w:lang w:val="en-US"/>
        </w:rPr>
        <w:t xml:space="preserve"> 2016</w:t>
      </w:r>
      <w:r>
        <w:rPr>
          <w:rFonts w:ascii="Times New Roman" w:hAnsi="Times New Roman" w:cs="Times New Roman"/>
          <w:bCs/>
          <w:color w:val="000000"/>
          <w:sz w:val="24"/>
          <w:szCs w:val="24"/>
          <w:lang w:val="en-US"/>
        </w:rPr>
        <w:t>-ci il</w:t>
      </w:r>
    </w:p>
    <w:tbl>
      <w:tblPr>
        <w:tblStyle w:val="af"/>
        <w:tblW w:w="14230" w:type="dxa"/>
        <w:tblLayout w:type="fixed"/>
        <w:tblLook w:val="04A0" w:firstRow="1" w:lastRow="0" w:firstColumn="1" w:lastColumn="0" w:noHBand="0" w:noVBand="1"/>
      </w:tblPr>
      <w:tblGrid>
        <w:gridCol w:w="3794"/>
        <w:gridCol w:w="4990"/>
        <w:gridCol w:w="5446"/>
      </w:tblGrid>
      <w:tr w:rsidR="00D60E42" w:rsidRPr="00773713" w14:paraId="30282006" w14:textId="77777777" w:rsidTr="7C373AAF">
        <w:tc>
          <w:tcPr>
            <w:tcW w:w="14230" w:type="dxa"/>
            <w:gridSpan w:val="3"/>
            <w:shd w:val="clear" w:color="auto" w:fill="B6DDE8" w:themeFill="accent5" w:themeFillTint="66"/>
          </w:tcPr>
          <w:p w14:paraId="75649EAC" w14:textId="5484E365" w:rsidR="00D60E42" w:rsidRPr="00773713" w:rsidRDefault="00FD3FB9" w:rsidP="00FD3FB9">
            <w:pPr>
              <w:pStyle w:val="ae"/>
              <w:numPr>
                <w:ilvl w:val="0"/>
                <w:numId w:val="7"/>
              </w:numPr>
              <w:spacing w:line="276" w:lineRule="auto"/>
              <w:ind w:firstLine="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Maraqlı tərəflərin cəlb olunması</w:t>
            </w:r>
            <w:r w:rsidR="00D60E42" w:rsidRPr="00773713">
              <w:rPr>
                <w:rFonts w:ascii="Times New Roman" w:hAnsi="Times New Roman" w:cs="Times New Roman"/>
                <w:b/>
                <w:sz w:val="24"/>
                <w:szCs w:val="24"/>
                <w:lang w:val="en-GB"/>
              </w:rPr>
              <w:t xml:space="preserve"> </w:t>
            </w:r>
          </w:p>
        </w:tc>
      </w:tr>
      <w:tr w:rsidR="00D60E42" w:rsidRPr="00773713" w14:paraId="2F860D6F" w14:textId="77777777" w:rsidTr="00687EEC">
        <w:tc>
          <w:tcPr>
            <w:tcW w:w="3794" w:type="dxa"/>
            <w:shd w:val="clear" w:color="auto" w:fill="B6DDE8" w:themeFill="accent5" w:themeFillTint="66"/>
          </w:tcPr>
          <w:p w14:paraId="0E61639E" w14:textId="6EB2ACFE" w:rsidR="00D60E42" w:rsidRPr="00773713" w:rsidRDefault="00FD3FB9" w:rsidP="00FD3FB9">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AzKÇ</w:t>
            </w:r>
          </w:p>
        </w:tc>
        <w:tc>
          <w:tcPr>
            <w:tcW w:w="4990" w:type="dxa"/>
            <w:shd w:val="clear" w:color="auto" w:fill="B6DDE8" w:themeFill="accent5" w:themeFillTint="66"/>
          </w:tcPr>
          <w:p w14:paraId="49376B48" w14:textId="39146D46" w:rsidR="00D60E42" w:rsidRPr="00773713" w:rsidRDefault="00FD3FB9"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Şərhlər</w:t>
            </w:r>
          </w:p>
        </w:tc>
        <w:tc>
          <w:tcPr>
            <w:tcW w:w="5446" w:type="dxa"/>
            <w:shd w:val="clear" w:color="auto" w:fill="B6DDE8" w:themeFill="accent5" w:themeFillTint="66"/>
          </w:tcPr>
          <w:p w14:paraId="6E1B7C8D" w14:textId="213801AA" w:rsidR="00D60E42" w:rsidRPr="00773713" w:rsidRDefault="00FD3FB9"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Tövsiyələr</w:t>
            </w:r>
          </w:p>
        </w:tc>
      </w:tr>
      <w:tr w:rsidR="00D60E42" w:rsidRPr="00773713" w14:paraId="5C91B19E" w14:textId="77777777" w:rsidTr="00687EEC">
        <w:tc>
          <w:tcPr>
            <w:tcW w:w="3794" w:type="dxa"/>
          </w:tcPr>
          <w:p w14:paraId="44BE177E" w14:textId="74A379A7" w:rsidR="00D60E42" w:rsidRPr="008643BB" w:rsidRDefault="7C373AAF" w:rsidP="0069405F">
            <w:pPr>
              <w:shd w:val="clear" w:color="auto" w:fill="FFFFFF" w:themeFill="background1"/>
              <w:spacing w:after="120" w:line="276" w:lineRule="auto"/>
              <w:rPr>
                <w:rFonts w:ascii="Times New Roman" w:hAnsi="Times New Roman" w:cs="Times New Roman"/>
                <w:color w:val="000000"/>
                <w:sz w:val="24"/>
                <w:szCs w:val="24"/>
                <w:lang w:eastAsia="et-EE"/>
              </w:rPr>
            </w:pPr>
            <w:r w:rsidRPr="008643BB">
              <w:rPr>
                <w:rFonts w:ascii="Times New Roman" w:eastAsia="Times New Roman" w:hAnsi="Times New Roman" w:cs="Times New Roman"/>
                <w:color w:val="000000" w:themeColor="text1"/>
                <w:sz w:val="24"/>
                <w:szCs w:val="24"/>
                <w:lang w:eastAsia="et-EE"/>
              </w:rPr>
              <w:t xml:space="preserve">1.3. </w:t>
            </w:r>
            <w:r w:rsidR="00FD3FB9" w:rsidRPr="008643BB">
              <w:rPr>
                <w:rFonts w:ascii="Times New Roman" w:eastAsia="Times New Roman" w:hAnsi="Times New Roman" w:cs="Times New Roman"/>
                <w:color w:val="000000" w:themeColor="text1"/>
                <w:sz w:val="24"/>
                <w:szCs w:val="24"/>
                <w:lang w:eastAsia="et-EE"/>
              </w:rPr>
              <w:t>AzKÇ-in hazırlanması aşağıdakı prinsiplərə əsaslanır</w:t>
            </w:r>
            <w:r w:rsidRPr="008643BB">
              <w:rPr>
                <w:rFonts w:ascii="Times New Roman" w:eastAsia="Times New Roman" w:hAnsi="Times New Roman" w:cs="Times New Roman"/>
                <w:color w:val="000000" w:themeColor="text1"/>
                <w:sz w:val="24"/>
                <w:szCs w:val="24"/>
                <w:lang w:eastAsia="et-EE"/>
              </w:rPr>
              <w:t>:</w:t>
            </w:r>
          </w:p>
          <w:p w14:paraId="4B981124" w14:textId="3E25E6B6" w:rsidR="00AA11D2" w:rsidRPr="008643BB" w:rsidRDefault="00FD3FB9" w:rsidP="0069405F">
            <w:pPr>
              <w:pStyle w:val="ae"/>
              <w:numPr>
                <w:ilvl w:val="0"/>
                <w:numId w:val="18"/>
              </w:numPr>
              <w:shd w:val="clear" w:color="auto" w:fill="FFFFFF"/>
              <w:spacing w:after="120" w:line="276" w:lineRule="auto"/>
              <w:ind w:left="426" w:firstLine="0"/>
              <w:rPr>
                <w:rFonts w:ascii="Times New Roman" w:hAnsi="Times New Roman" w:cs="Times New Roman"/>
                <w:color w:val="000000"/>
                <w:sz w:val="24"/>
                <w:szCs w:val="24"/>
                <w:lang w:eastAsia="et-EE"/>
              </w:rPr>
            </w:pPr>
            <w:r w:rsidRPr="008643BB">
              <w:rPr>
                <w:rFonts w:ascii="Times New Roman" w:hAnsi="Times New Roman" w:cs="Times New Roman"/>
                <w:sz w:val="24"/>
                <w:szCs w:val="24"/>
                <w:lang w:eastAsia="et-EE"/>
              </w:rPr>
              <w:t xml:space="preserve">Kvalifikasiyalar əmək bazarının və peşə standartlarının tələblərinə uyğun olaraq hazırlanır. </w:t>
            </w:r>
          </w:p>
          <w:p w14:paraId="23D68026" w14:textId="4F10ACC2" w:rsidR="00554034" w:rsidRPr="00553709" w:rsidRDefault="00554034" w:rsidP="0069405F">
            <w:pPr>
              <w:shd w:val="clear" w:color="auto" w:fill="FFFFFF"/>
              <w:spacing w:after="120" w:line="276" w:lineRule="auto"/>
              <w:rPr>
                <w:rFonts w:ascii="Times New Roman" w:hAnsi="Times New Roman" w:cs="Times New Roman"/>
                <w:color w:val="000000"/>
                <w:sz w:val="24"/>
                <w:szCs w:val="24"/>
                <w:lang w:eastAsia="et-EE"/>
              </w:rPr>
            </w:pPr>
            <w:r w:rsidRPr="00553709">
              <w:rPr>
                <w:rFonts w:ascii="Times New Roman" w:hAnsi="Times New Roman" w:cs="Times New Roman"/>
                <w:color w:val="000000"/>
                <w:sz w:val="24"/>
                <w:szCs w:val="24"/>
                <w:lang w:eastAsia="et-EE"/>
              </w:rPr>
              <w:t xml:space="preserve">2. </w:t>
            </w:r>
            <w:r w:rsidR="00FD3FB9" w:rsidRPr="00553709">
              <w:rPr>
                <w:rFonts w:ascii="Times New Roman" w:hAnsi="Times New Roman" w:cs="Times New Roman"/>
                <w:color w:val="000000"/>
                <w:sz w:val="24"/>
                <w:szCs w:val="24"/>
                <w:lang w:eastAsia="et-EE"/>
              </w:rPr>
              <w:t>AzKÇ-in məqsədləri</w:t>
            </w:r>
            <w:r w:rsidRPr="00553709">
              <w:rPr>
                <w:rFonts w:ascii="Times New Roman" w:hAnsi="Times New Roman" w:cs="Times New Roman"/>
                <w:color w:val="000000"/>
                <w:sz w:val="24"/>
                <w:szCs w:val="24"/>
                <w:lang w:eastAsia="et-EE"/>
              </w:rPr>
              <w:t>:</w:t>
            </w:r>
          </w:p>
          <w:p w14:paraId="76FF051F" w14:textId="697A3623" w:rsidR="00554034" w:rsidRPr="00553709" w:rsidRDefault="00554034" w:rsidP="008643BB">
            <w:pPr>
              <w:shd w:val="clear" w:color="auto" w:fill="FFFFFF"/>
              <w:spacing w:after="120" w:line="276" w:lineRule="auto"/>
              <w:rPr>
                <w:rFonts w:ascii="Times New Roman" w:hAnsi="Times New Roman" w:cs="Times New Roman"/>
                <w:color w:val="000000"/>
                <w:sz w:val="24"/>
                <w:szCs w:val="24"/>
                <w:lang w:eastAsia="et-EE"/>
              </w:rPr>
            </w:pPr>
            <w:r w:rsidRPr="00553709">
              <w:rPr>
                <w:rFonts w:ascii="Times New Roman" w:hAnsi="Times New Roman" w:cs="Times New Roman"/>
                <w:color w:val="000000"/>
                <w:sz w:val="24"/>
                <w:szCs w:val="24"/>
              </w:rPr>
              <w:t xml:space="preserve">2.3. </w:t>
            </w:r>
            <w:r w:rsidR="00FD3FB9" w:rsidRPr="00553709">
              <w:rPr>
                <w:rFonts w:ascii="Times New Roman" w:hAnsi="Times New Roman" w:cs="Times New Roman"/>
                <w:sz w:val="24"/>
                <w:szCs w:val="24"/>
              </w:rPr>
              <w:t xml:space="preserve">Kvalifikasiyaları müəyyənləşdirərkən cəmiyyətin və əmək bazarının cari ehtiyaclarını nəzərə almaq və bununla, milli iqtisadiyyatı yaxşılaşdırmaq və təhsil və təlim sektorları və əmək bazarı arasındakı əlaqələri təşviq etmək. </w:t>
            </w:r>
          </w:p>
        </w:tc>
        <w:tc>
          <w:tcPr>
            <w:tcW w:w="4990" w:type="dxa"/>
          </w:tcPr>
          <w:p w14:paraId="45FDE49E" w14:textId="1B6704D3" w:rsidR="00C75DF8" w:rsidRPr="00553709" w:rsidRDefault="0094270B" w:rsidP="0069405F">
            <w:pPr>
              <w:shd w:val="clear" w:color="auto" w:fill="FFFFFF"/>
              <w:spacing w:after="120" w:line="276" w:lineRule="auto"/>
              <w:rPr>
                <w:rFonts w:ascii="Times New Roman" w:hAnsi="Times New Roman" w:cs="Times New Roman"/>
                <w:color w:val="000000"/>
                <w:sz w:val="24"/>
                <w:szCs w:val="24"/>
                <w:lang w:eastAsia="et-EE"/>
              </w:rPr>
            </w:pPr>
            <w:r w:rsidRPr="00553709">
              <w:rPr>
                <w:rFonts w:ascii="Times New Roman" w:hAnsi="Times New Roman" w:cs="Times New Roman"/>
                <w:color w:val="000000"/>
                <w:sz w:val="24"/>
                <w:szCs w:val="24"/>
                <w:lang w:eastAsia="et-EE"/>
              </w:rPr>
              <w:t>AATM</w:t>
            </w:r>
            <w:r w:rsidR="00A37A0D" w:rsidRPr="00553709">
              <w:rPr>
                <w:rFonts w:ascii="Times New Roman" w:hAnsi="Times New Roman" w:cs="Times New Roman"/>
                <w:color w:val="000000"/>
                <w:sz w:val="24"/>
                <w:szCs w:val="24"/>
                <w:lang w:eastAsia="et-EE"/>
              </w:rPr>
              <w:t>KÇ</w:t>
            </w:r>
            <w:r w:rsidRPr="00553709">
              <w:rPr>
                <w:rFonts w:ascii="Times New Roman" w:hAnsi="Times New Roman" w:cs="Times New Roman"/>
                <w:color w:val="000000"/>
                <w:sz w:val="24"/>
                <w:szCs w:val="24"/>
                <w:lang w:eastAsia="et-EE"/>
              </w:rPr>
              <w:t>-</w:t>
            </w:r>
            <w:r w:rsidR="00A37A0D" w:rsidRPr="00553709">
              <w:rPr>
                <w:rFonts w:ascii="Times New Roman" w:hAnsi="Times New Roman" w:cs="Times New Roman"/>
                <w:color w:val="000000"/>
                <w:sz w:val="24"/>
                <w:szCs w:val="24"/>
                <w:lang w:eastAsia="et-EE"/>
              </w:rPr>
              <w:t>n</w:t>
            </w:r>
            <w:r w:rsidRPr="00553709">
              <w:rPr>
                <w:rFonts w:ascii="Times New Roman" w:hAnsi="Times New Roman" w:cs="Times New Roman"/>
                <w:color w:val="000000"/>
                <w:sz w:val="24"/>
                <w:szCs w:val="24"/>
                <w:lang w:eastAsia="et-EE"/>
              </w:rPr>
              <w:t>in əsas məqsədlərindən biri bütün müvafiq maraqlı tərəflərin iştirakını təşviq etməkdir</w:t>
            </w:r>
            <w:r w:rsidR="009B592B" w:rsidRPr="00553709">
              <w:rPr>
                <w:rFonts w:ascii="Times New Roman" w:hAnsi="Times New Roman" w:cs="Times New Roman"/>
                <w:color w:val="000000"/>
                <w:sz w:val="24"/>
                <w:szCs w:val="24"/>
                <w:lang w:eastAsia="et-EE"/>
              </w:rPr>
              <w:t>.</w:t>
            </w:r>
          </w:p>
          <w:p w14:paraId="307475DE" w14:textId="6A9C43ED" w:rsidR="00D60E42" w:rsidRPr="00773713" w:rsidRDefault="0094270B" w:rsidP="0069405F">
            <w:pPr>
              <w:shd w:val="clear" w:color="auto" w:fill="FFFFFF"/>
              <w:spacing w:after="120" w:line="276" w:lineRule="auto"/>
              <w:rPr>
                <w:rFonts w:ascii="Times New Roman" w:hAnsi="Times New Roman" w:cs="Times New Roman"/>
                <w:b/>
                <w:color w:val="000000"/>
                <w:sz w:val="24"/>
                <w:szCs w:val="24"/>
                <w:lang w:val="en-GB" w:eastAsia="et-EE"/>
              </w:rPr>
            </w:pPr>
            <w:r>
              <w:rPr>
                <w:rFonts w:ascii="Times New Roman" w:hAnsi="Times New Roman" w:cs="Times New Roman"/>
                <w:b/>
                <w:color w:val="000000"/>
                <w:sz w:val="24"/>
                <w:szCs w:val="24"/>
                <w:lang w:val="en-GB" w:eastAsia="et-EE"/>
              </w:rPr>
              <w:t>Müsbət</w:t>
            </w:r>
            <w:r w:rsidR="00A37A0D">
              <w:rPr>
                <w:rFonts w:ascii="Times New Roman" w:hAnsi="Times New Roman" w:cs="Times New Roman"/>
                <w:b/>
                <w:color w:val="000000"/>
                <w:sz w:val="24"/>
                <w:szCs w:val="24"/>
                <w:lang w:val="en-GB" w:eastAsia="et-EE"/>
              </w:rPr>
              <w:t xml:space="preserve"> </w:t>
            </w:r>
            <w:r w:rsidR="00A51D92">
              <w:rPr>
                <w:rFonts w:ascii="Times New Roman" w:hAnsi="Times New Roman" w:cs="Times New Roman"/>
                <w:b/>
                <w:color w:val="000000"/>
                <w:sz w:val="24"/>
                <w:szCs w:val="24"/>
                <w:lang w:val="en-GB" w:eastAsia="et-EE"/>
              </w:rPr>
              <w:t>cəhətlər</w:t>
            </w:r>
            <w:r w:rsidR="00DD6049" w:rsidRPr="00773713">
              <w:rPr>
                <w:rFonts w:ascii="Times New Roman" w:hAnsi="Times New Roman" w:cs="Times New Roman"/>
                <w:b/>
                <w:color w:val="000000"/>
                <w:sz w:val="24"/>
                <w:szCs w:val="24"/>
                <w:lang w:val="en-GB" w:eastAsia="et-EE"/>
              </w:rPr>
              <w:t>:</w:t>
            </w:r>
          </w:p>
          <w:p w14:paraId="7EDA8602" w14:textId="66903C47" w:rsidR="00DD6049" w:rsidRPr="00773713" w:rsidRDefault="0048492B" w:rsidP="0069405F">
            <w:pPr>
              <w:pStyle w:val="ae"/>
              <w:numPr>
                <w:ilvl w:val="0"/>
                <w:numId w:val="18"/>
              </w:numPr>
              <w:shd w:val="clear" w:color="auto" w:fill="FFFFFF"/>
              <w:spacing w:after="120" w:line="276" w:lineRule="auto"/>
              <w:ind w:left="389" w:firstLine="0"/>
              <w:rPr>
                <w:rFonts w:ascii="Times New Roman" w:hAnsi="Times New Roman" w:cs="Times New Roman"/>
                <w:color w:val="000000"/>
                <w:sz w:val="24"/>
                <w:szCs w:val="24"/>
                <w:lang w:val="en-GB" w:eastAsia="et-EE"/>
              </w:rPr>
            </w:pPr>
            <w:r>
              <w:rPr>
                <w:rFonts w:ascii="Times New Roman" w:hAnsi="Times New Roman" w:cs="Times New Roman"/>
                <w:color w:val="000000"/>
                <w:sz w:val="24"/>
                <w:szCs w:val="24"/>
                <w:lang w:val="en-GB" w:eastAsia="et-EE"/>
              </w:rPr>
              <w:t>AzKÇ maraqlı tərəflərin (əmək bazarının) cəlb edilməsinin vacibliyini vurğulayır və bu, AKÇ-nin əsas prinsiplərinə tam uyğundur.</w:t>
            </w:r>
            <w:r w:rsidR="00554034" w:rsidRPr="00773713">
              <w:rPr>
                <w:rFonts w:ascii="Times New Roman" w:hAnsi="Times New Roman" w:cs="Times New Roman"/>
                <w:color w:val="000000"/>
                <w:sz w:val="24"/>
                <w:szCs w:val="24"/>
                <w:lang w:val="en-GB" w:eastAsia="et-EE"/>
              </w:rPr>
              <w:t xml:space="preserve"> </w:t>
            </w:r>
          </w:p>
          <w:p w14:paraId="2053FC0E" w14:textId="46654E5A" w:rsidR="00055A68" w:rsidRPr="00773713" w:rsidRDefault="0048492B" w:rsidP="0069405F">
            <w:pPr>
              <w:pStyle w:val="ae"/>
              <w:numPr>
                <w:ilvl w:val="0"/>
                <w:numId w:val="18"/>
              </w:numPr>
              <w:shd w:val="clear" w:color="auto" w:fill="FFFFFF"/>
              <w:spacing w:after="120" w:line="276" w:lineRule="auto"/>
              <w:ind w:left="389" w:firstLine="0"/>
              <w:rPr>
                <w:rFonts w:ascii="Times New Roman" w:hAnsi="Times New Roman" w:cs="Times New Roman"/>
                <w:color w:val="000000"/>
                <w:sz w:val="24"/>
                <w:szCs w:val="24"/>
                <w:lang w:val="en-GB" w:eastAsia="et-EE"/>
              </w:rPr>
            </w:pPr>
            <w:r>
              <w:rPr>
                <w:rFonts w:ascii="Times New Roman" w:hAnsi="Times New Roman" w:cs="Times New Roman"/>
                <w:color w:val="000000"/>
                <w:sz w:val="24"/>
                <w:szCs w:val="24"/>
                <w:lang w:val="en-GB" w:eastAsia="et-EE"/>
              </w:rPr>
              <w:t>Milli təhsil standartlarının hazırlanması mərhələsində, ən azı bəzi hallarda, işəgötürənlərin nümayəndələri ali təhsil standartlarının (məs., İT) hazırlanmasında iştirak üçün rəsmi olaraq dəvət olunublar</w:t>
            </w:r>
            <w:r w:rsidR="00055A68" w:rsidRPr="00773713">
              <w:rPr>
                <w:rFonts w:ascii="Times New Roman" w:hAnsi="Times New Roman" w:cs="Times New Roman"/>
                <w:color w:val="000000"/>
                <w:sz w:val="24"/>
                <w:szCs w:val="24"/>
                <w:lang w:val="en-GB" w:eastAsia="et-EE"/>
              </w:rPr>
              <w:t>.</w:t>
            </w:r>
          </w:p>
          <w:p w14:paraId="41D89875" w14:textId="1FEA062F" w:rsidR="00385CA7" w:rsidRPr="00773713" w:rsidRDefault="00385CA7" w:rsidP="0069405F">
            <w:pPr>
              <w:pStyle w:val="ae"/>
              <w:numPr>
                <w:ilvl w:val="0"/>
                <w:numId w:val="18"/>
              </w:numPr>
              <w:shd w:val="clear" w:color="auto" w:fill="FFFFFF" w:themeFill="background1"/>
              <w:spacing w:after="120" w:line="276" w:lineRule="auto"/>
              <w:ind w:left="389" w:firstLine="0"/>
              <w:rPr>
                <w:rFonts w:ascii="Times New Roman" w:eastAsia="Times New Roman" w:hAnsi="Times New Roman" w:cs="Times New Roman"/>
                <w:color w:val="000000"/>
                <w:sz w:val="24"/>
                <w:szCs w:val="24"/>
                <w:lang w:val="en-GB" w:eastAsia="et-EE"/>
              </w:rPr>
            </w:pPr>
            <w:r>
              <w:rPr>
                <w:rFonts w:ascii="Times New Roman" w:eastAsia="Times New Roman" w:hAnsi="Times New Roman" w:cs="Times New Roman"/>
                <w:color w:val="000000" w:themeColor="text1"/>
                <w:sz w:val="24"/>
                <w:szCs w:val="24"/>
                <w:lang w:val="en-GB" w:eastAsia="et-EE"/>
              </w:rPr>
              <w:t>Milli təhsil standartlarının (məs., müəllim hazırlığı)</w:t>
            </w:r>
            <w:r w:rsidR="00A52555">
              <w:rPr>
                <w:rFonts w:ascii="Times New Roman" w:eastAsia="Times New Roman" w:hAnsi="Times New Roman" w:cs="Times New Roman"/>
                <w:color w:val="000000" w:themeColor="text1"/>
                <w:sz w:val="24"/>
                <w:szCs w:val="24"/>
                <w:lang w:val="en-GB" w:eastAsia="et-EE"/>
              </w:rPr>
              <w:t xml:space="preserve"> hazırlanması üzrə komitələrin</w:t>
            </w:r>
            <w:r>
              <w:rPr>
                <w:rFonts w:ascii="Times New Roman" w:eastAsia="Times New Roman" w:hAnsi="Times New Roman" w:cs="Times New Roman"/>
                <w:color w:val="000000" w:themeColor="text1"/>
                <w:sz w:val="24"/>
                <w:szCs w:val="24"/>
                <w:lang w:val="en-GB" w:eastAsia="et-EE"/>
              </w:rPr>
              <w:t xml:space="preserve"> bəzi üzvləri işəgötürənlərin standartlara töhfə verməsi üçün şəxsi əlaqələrindən istifadə ediblər. </w:t>
            </w:r>
          </w:p>
          <w:p w14:paraId="0BBE3BD9" w14:textId="5D0333D0" w:rsidR="00055A68" w:rsidRPr="00773713" w:rsidRDefault="00385CA7" w:rsidP="0069405F">
            <w:pPr>
              <w:shd w:val="clear" w:color="auto" w:fill="FFFFFF"/>
              <w:spacing w:after="120" w:line="276" w:lineRule="auto"/>
              <w:rPr>
                <w:rFonts w:ascii="Times New Roman" w:hAnsi="Times New Roman" w:cs="Times New Roman"/>
                <w:b/>
                <w:color w:val="000000"/>
                <w:sz w:val="24"/>
                <w:szCs w:val="24"/>
                <w:lang w:val="en-GB" w:eastAsia="et-EE"/>
              </w:rPr>
            </w:pPr>
            <w:r>
              <w:rPr>
                <w:rFonts w:ascii="Times New Roman" w:hAnsi="Times New Roman" w:cs="Times New Roman"/>
                <w:b/>
                <w:color w:val="000000"/>
                <w:sz w:val="24"/>
                <w:szCs w:val="24"/>
                <w:lang w:val="en-GB" w:eastAsia="et-EE"/>
              </w:rPr>
              <w:t>Problemlər</w:t>
            </w:r>
            <w:r w:rsidR="00055A68" w:rsidRPr="00773713">
              <w:rPr>
                <w:rFonts w:ascii="Times New Roman" w:hAnsi="Times New Roman" w:cs="Times New Roman"/>
                <w:b/>
                <w:color w:val="000000"/>
                <w:sz w:val="24"/>
                <w:szCs w:val="24"/>
                <w:lang w:val="en-GB" w:eastAsia="et-EE"/>
              </w:rPr>
              <w:t>:</w:t>
            </w:r>
          </w:p>
          <w:p w14:paraId="1C0A9913" w14:textId="3B3047CB" w:rsidR="00554034" w:rsidRPr="00773713" w:rsidRDefault="00385CA7" w:rsidP="0069405F">
            <w:pPr>
              <w:pStyle w:val="ae"/>
              <w:numPr>
                <w:ilvl w:val="0"/>
                <w:numId w:val="20"/>
              </w:numPr>
              <w:shd w:val="clear" w:color="auto" w:fill="FFFFFF"/>
              <w:spacing w:after="120" w:line="276" w:lineRule="auto"/>
              <w:ind w:left="389" w:firstLine="0"/>
              <w:rPr>
                <w:rFonts w:ascii="Times New Roman" w:hAnsi="Times New Roman" w:cs="Times New Roman"/>
                <w:color w:val="000000"/>
                <w:sz w:val="24"/>
                <w:szCs w:val="24"/>
                <w:lang w:val="en-GB" w:eastAsia="et-EE"/>
              </w:rPr>
            </w:pPr>
            <w:r>
              <w:rPr>
                <w:rFonts w:ascii="Times New Roman" w:hAnsi="Times New Roman" w:cs="Times New Roman"/>
                <w:color w:val="000000"/>
                <w:sz w:val="24"/>
                <w:szCs w:val="24"/>
                <w:lang w:val="en-GB" w:eastAsia="et-EE"/>
              </w:rPr>
              <w:t>Azərbaycanlı işəgötürənlər ali təhsil standartlarının hazırlanmasında iştirakda maraqlı deyillər: məs., İT standartlarının hazırlanması üçün dəvət olunmuş işəgötürənlər  görüş</w:t>
            </w:r>
            <w:r w:rsidR="00A85D47">
              <w:rPr>
                <w:rFonts w:ascii="Times New Roman" w:hAnsi="Times New Roman" w:cs="Times New Roman"/>
                <w:color w:val="000000"/>
                <w:sz w:val="24"/>
                <w:szCs w:val="24"/>
                <w:lang w:val="en-GB" w:eastAsia="et-EE"/>
              </w:rPr>
              <w:t xml:space="preserve">lərə gəlməyiblər. </w:t>
            </w:r>
            <w:r w:rsidR="00687EEC">
              <w:rPr>
                <w:rFonts w:ascii="Times New Roman" w:hAnsi="Times New Roman" w:cs="Times New Roman"/>
                <w:color w:val="000000"/>
                <w:sz w:val="24"/>
                <w:szCs w:val="24"/>
                <w:lang w:val="en-GB" w:eastAsia="et-EE"/>
              </w:rPr>
              <w:t xml:space="preserve">Standartların hazırlanması üzrə komitələrə </w:t>
            </w:r>
            <w:r w:rsidR="00687EEC">
              <w:rPr>
                <w:rFonts w:ascii="Times New Roman" w:hAnsi="Times New Roman" w:cs="Times New Roman"/>
                <w:color w:val="000000"/>
                <w:sz w:val="24"/>
                <w:szCs w:val="24"/>
                <w:lang w:val="en-GB" w:eastAsia="et-EE"/>
              </w:rPr>
              <w:lastRenderedPageBreak/>
              <w:t xml:space="preserve">yalnız akademik şəxsi heyətin üzvləri daxildir. </w:t>
            </w:r>
          </w:p>
          <w:p w14:paraId="001FF176" w14:textId="7CBC988A" w:rsidR="001D64CD" w:rsidRPr="00773713" w:rsidRDefault="00687EEC" w:rsidP="0069405F">
            <w:pPr>
              <w:pStyle w:val="ae"/>
              <w:numPr>
                <w:ilvl w:val="0"/>
                <w:numId w:val="20"/>
              </w:numPr>
              <w:shd w:val="clear" w:color="auto" w:fill="FFFFFF" w:themeFill="background1"/>
              <w:spacing w:after="120" w:line="276" w:lineRule="auto"/>
              <w:ind w:left="389" w:firstLine="0"/>
              <w:rPr>
                <w:rFonts w:ascii="Times New Roman" w:eastAsia="Times New Roman" w:hAnsi="Times New Roman" w:cs="Times New Roman"/>
                <w:color w:val="000000"/>
                <w:sz w:val="24"/>
                <w:szCs w:val="24"/>
                <w:lang w:val="en-GB" w:eastAsia="et-EE"/>
              </w:rPr>
            </w:pPr>
            <w:r>
              <w:rPr>
                <w:rFonts w:ascii="Times New Roman" w:eastAsia="Times New Roman" w:hAnsi="Times New Roman" w:cs="Times New Roman"/>
                <w:color w:val="000000" w:themeColor="text1"/>
                <w:sz w:val="24"/>
                <w:szCs w:val="24"/>
                <w:lang w:val="en-GB" w:eastAsia="et-EE"/>
              </w:rPr>
              <w:t>Əmək bazarı nümayəndələrinin AzKÇ-</w:t>
            </w:r>
            <w:r w:rsidR="00B368B8">
              <w:rPr>
                <w:rFonts w:ascii="Times New Roman" w:eastAsia="Times New Roman" w:hAnsi="Times New Roman" w:cs="Times New Roman"/>
                <w:color w:val="000000" w:themeColor="text1"/>
                <w:sz w:val="24"/>
                <w:szCs w:val="24"/>
                <w:lang w:val="en-GB" w:eastAsia="et-EE"/>
              </w:rPr>
              <w:t>n</w:t>
            </w:r>
            <w:r>
              <w:rPr>
                <w:rFonts w:ascii="Times New Roman" w:eastAsia="Times New Roman" w:hAnsi="Times New Roman" w:cs="Times New Roman"/>
                <w:color w:val="000000" w:themeColor="text1"/>
                <w:sz w:val="24"/>
                <w:szCs w:val="24"/>
                <w:lang w:val="en-GB" w:eastAsia="et-EE"/>
              </w:rPr>
              <w:t xml:space="preserve">in hazırlanması və həyata keçirilməsi prosesinə cəlb edilməsi üzrə sistematik yanaşma mövcud deyildir. </w:t>
            </w:r>
          </w:p>
          <w:p w14:paraId="5D9F2BF1" w14:textId="73FDC0D9" w:rsidR="00FC6C1A" w:rsidRPr="00687EEC" w:rsidRDefault="00687EEC" w:rsidP="00687EEC">
            <w:pPr>
              <w:pStyle w:val="ae"/>
              <w:numPr>
                <w:ilvl w:val="0"/>
                <w:numId w:val="20"/>
              </w:numPr>
              <w:shd w:val="clear" w:color="auto" w:fill="FFFFFF" w:themeFill="background1"/>
              <w:spacing w:after="120" w:line="276" w:lineRule="auto"/>
              <w:ind w:left="389" w:firstLine="0"/>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themeColor="text1"/>
                <w:sz w:val="24"/>
                <w:szCs w:val="24"/>
              </w:rPr>
              <w:t xml:space="preserve">Əksər hallarda, universitetlər tədris proqramının və silabusun hazırlanması prosesinə tələbələrini və məzunlarını cəlb etməyiblər. </w:t>
            </w:r>
          </w:p>
        </w:tc>
        <w:tc>
          <w:tcPr>
            <w:tcW w:w="5446" w:type="dxa"/>
          </w:tcPr>
          <w:p w14:paraId="3CE5496C" w14:textId="6D420589" w:rsidR="00C67843" w:rsidRPr="00553709" w:rsidRDefault="00687EEC" w:rsidP="00C67843">
            <w:pPr>
              <w:pStyle w:val="ae"/>
              <w:numPr>
                <w:ilvl w:val="0"/>
                <w:numId w:val="20"/>
              </w:numPr>
              <w:shd w:val="clear" w:color="auto" w:fill="FFFFFF" w:themeFill="background1"/>
              <w:spacing w:after="120" w:line="276" w:lineRule="auto"/>
              <w:ind w:left="352" w:firstLine="0"/>
              <w:rPr>
                <w:rFonts w:ascii="Times New Roman" w:hAnsi="Times New Roman" w:cs="Times New Roman"/>
                <w:color w:val="000000"/>
                <w:sz w:val="24"/>
                <w:szCs w:val="24"/>
                <w:lang w:eastAsia="et-EE"/>
              </w:rPr>
            </w:pPr>
            <w:r w:rsidRPr="00FE2047">
              <w:rPr>
                <w:rFonts w:ascii="Times New Roman" w:eastAsia="Times New Roman" w:hAnsi="Times New Roman" w:cs="Times New Roman"/>
                <w:color w:val="000000" w:themeColor="text1"/>
                <w:sz w:val="24"/>
                <w:szCs w:val="24"/>
                <w:lang w:eastAsia="et-EE"/>
              </w:rPr>
              <w:lastRenderedPageBreak/>
              <w:t>TN</w:t>
            </w:r>
            <w:r w:rsidR="00C67843" w:rsidRPr="00FE2047">
              <w:rPr>
                <w:rFonts w:ascii="Times New Roman" w:eastAsia="Times New Roman" w:hAnsi="Times New Roman" w:cs="Times New Roman"/>
                <w:color w:val="000000" w:themeColor="text1"/>
                <w:sz w:val="24"/>
                <w:szCs w:val="24"/>
                <w:lang w:eastAsia="et-EE"/>
              </w:rPr>
              <w:t>,</w:t>
            </w:r>
            <w:r w:rsidRPr="00FE2047">
              <w:rPr>
                <w:rFonts w:ascii="Times New Roman" w:eastAsia="Times New Roman" w:hAnsi="Times New Roman" w:cs="Times New Roman"/>
                <w:color w:val="000000" w:themeColor="text1"/>
                <w:sz w:val="24"/>
                <w:szCs w:val="24"/>
                <w:lang w:eastAsia="et-EE"/>
              </w:rPr>
              <w:t xml:space="preserve"> Əmək və Əhali</w:t>
            </w:r>
            <w:r w:rsidR="00C67843" w:rsidRPr="00FE2047">
              <w:rPr>
                <w:rFonts w:ascii="Times New Roman" w:eastAsia="Times New Roman" w:hAnsi="Times New Roman" w:cs="Times New Roman"/>
                <w:color w:val="000000" w:themeColor="text1"/>
                <w:sz w:val="24"/>
                <w:szCs w:val="24"/>
                <w:lang w:eastAsia="et-EE"/>
              </w:rPr>
              <w:t xml:space="preserve">nin Sosial Müdafiəsi Nazirliyi və universitetlər maraqlı tərəflərin cəlb edilməsi üçün </w:t>
            </w:r>
            <w:r w:rsidR="00AA3E11" w:rsidRPr="00FE2047">
              <w:rPr>
                <w:rFonts w:ascii="Times New Roman" w:eastAsia="Times New Roman" w:hAnsi="Times New Roman" w:cs="Times New Roman"/>
                <w:color w:val="000000" w:themeColor="text1"/>
                <w:sz w:val="24"/>
                <w:szCs w:val="24"/>
                <w:lang w:eastAsia="et-EE"/>
              </w:rPr>
              <w:t xml:space="preserve">birlikdə </w:t>
            </w:r>
            <w:r w:rsidR="00C67843" w:rsidRPr="00FE2047">
              <w:rPr>
                <w:rFonts w:ascii="Times New Roman" w:eastAsia="Times New Roman" w:hAnsi="Times New Roman" w:cs="Times New Roman"/>
                <w:color w:val="000000" w:themeColor="text1"/>
                <w:sz w:val="24"/>
                <w:szCs w:val="24"/>
                <w:lang w:eastAsia="et-EE"/>
              </w:rPr>
              <w:t>işlək həll tapmalıdırlar.</w:t>
            </w:r>
            <w:r w:rsidR="00AA3E11" w:rsidRPr="00FE2047">
              <w:rPr>
                <w:rFonts w:ascii="Times New Roman" w:eastAsia="Times New Roman" w:hAnsi="Times New Roman" w:cs="Times New Roman"/>
                <w:color w:val="000000" w:themeColor="text1"/>
                <w:sz w:val="24"/>
                <w:szCs w:val="24"/>
                <w:lang w:eastAsia="et-EE"/>
              </w:rPr>
              <w:t xml:space="preserve"> </w:t>
            </w:r>
            <w:r w:rsidR="00AA3E11" w:rsidRPr="00553709">
              <w:rPr>
                <w:rFonts w:ascii="Times New Roman" w:eastAsia="Times New Roman" w:hAnsi="Times New Roman" w:cs="Times New Roman"/>
                <w:color w:val="000000" w:themeColor="text1"/>
                <w:sz w:val="24"/>
                <w:szCs w:val="24"/>
                <w:lang w:eastAsia="et-EE"/>
              </w:rPr>
              <w:t xml:space="preserve">Azərbaycanda işəgötürənləri işçi qruplara dəvət etmək işə yaramadığından, bəzi alternativ variantlar nəzərdən keçirilə bilər, məs., </w:t>
            </w:r>
            <w:r w:rsidR="00E22A21" w:rsidRPr="00553709">
              <w:rPr>
                <w:rFonts w:ascii="Times New Roman" w:eastAsia="Times New Roman" w:hAnsi="Times New Roman" w:cs="Times New Roman"/>
                <w:color w:val="000000" w:themeColor="text1"/>
                <w:sz w:val="24"/>
                <w:szCs w:val="24"/>
                <w:lang w:eastAsia="et-EE"/>
              </w:rPr>
              <w:t>əsas işəgötürənlərlə</w:t>
            </w:r>
            <w:r w:rsidR="00C67843" w:rsidRPr="00553709">
              <w:rPr>
                <w:rFonts w:ascii="Times New Roman" w:eastAsia="Times New Roman" w:hAnsi="Times New Roman" w:cs="Times New Roman"/>
                <w:color w:val="000000" w:themeColor="text1"/>
                <w:sz w:val="24"/>
                <w:szCs w:val="24"/>
                <w:lang w:eastAsia="et-EE"/>
              </w:rPr>
              <w:t xml:space="preserve"> </w:t>
            </w:r>
            <w:r w:rsidR="00E22A21" w:rsidRPr="00553709">
              <w:rPr>
                <w:rFonts w:ascii="Times New Roman" w:eastAsia="Times New Roman" w:hAnsi="Times New Roman" w:cs="Times New Roman"/>
                <w:color w:val="000000" w:themeColor="text1"/>
                <w:sz w:val="24"/>
                <w:szCs w:val="24"/>
                <w:lang w:eastAsia="et-EE"/>
              </w:rPr>
              <w:t xml:space="preserve">fokus qrupların və ya fərdi müsahibələrin keçirilməsi və s. </w:t>
            </w:r>
            <w:r w:rsidR="00265724" w:rsidRPr="00553709">
              <w:rPr>
                <w:rFonts w:ascii="Times New Roman" w:eastAsia="Times New Roman" w:hAnsi="Times New Roman" w:cs="Times New Roman"/>
                <w:color w:val="000000" w:themeColor="text1"/>
                <w:sz w:val="24"/>
                <w:szCs w:val="24"/>
                <w:lang w:eastAsia="et-EE"/>
              </w:rPr>
              <w:t xml:space="preserve">Əmək və Əhalinin Sosial Müdafiəsi Nazirliyi tərəfindən hazırlanan peşə standartlarının ali təhsili əhatə etdiyi sahələrdə işəgötürənlərin ayrıca cəlb edilməsinə ehtiyac olmayacağı aydındır, belə ki, təhsil standartları hər halda peşə standartlarına əsaslanmalıdır.  </w:t>
            </w:r>
          </w:p>
          <w:p w14:paraId="3E65A5AD" w14:textId="5448E83C" w:rsidR="00AB00C1" w:rsidRPr="00553709" w:rsidRDefault="00AB00C1" w:rsidP="00322E23">
            <w:pPr>
              <w:pStyle w:val="ae"/>
              <w:numPr>
                <w:ilvl w:val="0"/>
                <w:numId w:val="20"/>
              </w:numPr>
              <w:shd w:val="clear" w:color="auto" w:fill="FFFFFF" w:themeFill="background1"/>
              <w:spacing w:after="120" w:line="276" w:lineRule="auto"/>
              <w:ind w:left="352" w:firstLine="0"/>
              <w:rPr>
                <w:rFonts w:ascii="Times New Roman" w:hAnsi="Times New Roman" w:cs="Times New Roman"/>
                <w:color w:val="000000"/>
                <w:sz w:val="24"/>
                <w:szCs w:val="24"/>
                <w:lang w:eastAsia="et-EE"/>
              </w:rPr>
            </w:pPr>
            <w:r w:rsidRPr="00553709">
              <w:rPr>
                <w:rFonts w:ascii="Times New Roman" w:hAnsi="Times New Roman" w:cs="Times New Roman"/>
                <w:color w:val="000000"/>
                <w:sz w:val="24"/>
                <w:szCs w:val="24"/>
                <w:lang w:eastAsia="et-EE"/>
              </w:rPr>
              <w:t>Universitetlər tələbələri, məzunları və işəgötürənləri tədris proqram</w:t>
            </w:r>
            <w:r w:rsidR="00C637C0" w:rsidRPr="00553709">
              <w:rPr>
                <w:rFonts w:ascii="Times New Roman" w:hAnsi="Times New Roman" w:cs="Times New Roman"/>
                <w:color w:val="000000"/>
                <w:sz w:val="24"/>
                <w:szCs w:val="24"/>
                <w:lang w:eastAsia="et-EE"/>
              </w:rPr>
              <w:t>lar</w:t>
            </w:r>
            <w:r w:rsidRPr="00553709">
              <w:rPr>
                <w:rFonts w:ascii="Times New Roman" w:hAnsi="Times New Roman" w:cs="Times New Roman"/>
                <w:color w:val="000000"/>
                <w:sz w:val="24"/>
                <w:szCs w:val="24"/>
                <w:lang w:eastAsia="et-EE"/>
              </w:rPr>
              <w:t>ının hazırlanması prosesinə cəlb etmə</w:t>
            </w:r>
            <w:r w:rsidR="00C637C0" w:rsidRPr="00553709">
              <w:rPr>
                <w:rFonts w:ascii="Times New Roman" w:hAnsi="Times New Roman" w:cs="Times New Roman"/>
                <w:color w:val="000000"/>
                <w:sz w:val="24"/>
                <w:szCs w:val="24"/>
                <w:lang w:eastAsia="et-EE"/>
              </w:rPr>
              <w:t xml:space="preserve">yə </w:t>
            </w:r>
            <w:r w:rsidR="00322E23" w:rsidRPr="00553709">
              <w:rPr>
                <w:rFonts w:ascii="Times New Roman" w:hAnsi="Times New Roman" w:cs="Times New Roman"/>
                <w:color w:val="000000"/>
                <w:sz w:val="24"/>
                <w:szCs w:val="24"/>
                <w:lang w:eastAsia="et-EE"/>
              </w:rPr>
              <w:t>həvəsləndirilirlər</w:t>
            </w:r>
            <w:r w:rsidRPr="00553709">
              <w:rPr>
                <w:rFonts w:ascii="Times New Roman" w:hAnsi="Times New Roman" w:cs="Times New Roman"/>
                <w:color w:val="000000"/>
                <w:sz w:val="24"/>
                <w:szCs w:val="24"/>
                <w:lang w:eastAsia="et-EE"/>
              </w:rPr>
              <w:t xml:space="preserve">, məs., məzunlar arasında sorğuların keçirilməsi vasitəsilə və s. </w:t>
            </w:r>
          </w:p>
        </w:tc>
      </w:tr>
      <w:tr w:rsidR="00C766B8" w:rsidRPr="00773713" w14:paraId="30E334EB" w14:textId="77777777" w:rsidTr="7C373AAF">
        <w:tc>
          <w:tcPr>
            <w:tcW w:w="14230" w:type="dxa"/>
            <w:gridSpan w:val="3"/>
            <w:shd w:val="clear" w:color="auto" w:fill="B6DDE8" w:themeFill="accent5" w:themeFillTint="66"/>
          </w:tcPr>
          <w:p w14:paraId="5C57D715" w14:textId="5D6FF854" w:rsidR="00C766B8" w:rsidRPr="00750D21" w:rsidRDefault="002F2ACE" w:rsidP="0069405F">
            <w:pPr>
              <w:pStyle w:val="ae"/>
              <w:numPr>
                <w:ilvl w:val="0"/>
                <w:numId w:val="7"/>
              </w:numPr>
              <w:spacing w:line="276" w:lineRule="auto"/>
              <w:ind w:firstLine="0"/>
              <w:rPr>
                <w:rFonts w:ascii="Times New Roman" w:hAnsi="Times New Roman" w:cs="Times New Roman"/>
                <w:b/>
                <w:sz w:val="24"/>
                <w:szCs w:val="24"/>
              </w:rPr>
            </w:pPr>
            <w:r w:rsidRPr="00750D21">
              <w:rPr>
                <w:rFonts w:ascii="Times New Roman" w:hAnsi="Times New Roman" w:cs="Times New Roman"/>
                <w:b/>
                <w:sz w:val="24"/>
                <w:szCs w:val="24"/>
              </w:rPr>
              <w:lastRenderedPageBreak/>
              <w:t xml:space="preserve">Səviyyə deskriptorlarının uyğunluğu; təlim nəəticələrinin həyata keçirilməsi  </w:t>
            </w:r>
          </w:p>
        </w:tc>
      </w:tr>
      <w:tr w:rsidR="00C766B8" w:rsidRPr="00773713" w14:paraId="582C2BEC" w14:textId="77777777" w:rsidTr="00687EEC">
        <w:tc>
          <w:tcPr>
            <w:tcW w:w="3794" w:type="dxa"/>
            <w:shd w:val="clear" w:color="auto" w:fill="B6DDE8" w:themeFill="accent5" w:themeFillTint="66"/>
          </w:tcPr>
          <w:p w14:paraId="1771F19E" w14:textId="2CB1B375" w:rsidR="00C766B8" w:rsidRPr="00773713" w:rsidRDefault="00C766B8" w:rsidP="002F2ACE">
            <w:pPr>
              <w:spacing w:line="276" w:lineRule="auto"/>
              <w:rPr>
                <w:rFonts w:ascii="Times New Roman" w:hAnsi="Times New Roman" w:cs="Times New Roman"/>
                <w:b/>
                <w:sz w:val="24"/>
                <w:szCs w:val="24"/>
                <w:lang w:val="en-GB"/>
              </w:rPr>
            </w:pPr>
            <w:r w:rsidRPr="00773713">
              <w:rPr>
                <w:rFonts w:ascii="Times New Roman" w:hAnsi="Times New Roman" w:cs="Times New Roman"/>
                <w:b/>
                <w:sz w:val="24"/>
                <w:szCs w:val="24"/>
                <w:lang w:val="en-GB"/>
              </w:rPr>
              <w:t>Az</w:t>
            </w:r>
            <w:r w:rsidR="002F2ACE">
              <w:rPr>
                <w:rFonts w:ascii="Times New Roman" w:hAnsi="Times New Roman" w:cs="Times New Roman"/>
                <w:b/>
                <w:sz w:val="24"/>
                <w:szCs w:val="24"/>
                <w:lang w:val="en-GB"/>
              </w:rPr>
              <w:t>KÇ</w:t>
            </w:r>
          </w:p>
        </w:tc>
        <w:tc>
          <w:tcPr>
            <w:tcW w:w="4990" w:type="dxa"/>
            <w:shd w:val="clear" w:color="auto" w:fill="B6DDE8" w:themeFill="accent5" w:themeFillTint="66"/>
          </w:tcPr>
          <w:p w14:paraId="094EF080" w14:textId="4C22D4BD" w:rsidR="00C766B8" w:rsidRPr="00773713" w:rsidRDefault="002F2ACE"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Şərhlər</w:t>
            </w:r>
          </w:p>
        </w:tc>
        <w:tc>
          <w:tcPr>
            <w:tcW w:w="5446" w:type="dxa"/>
            <w:shd w:val="clear" w:color="auto" w:fill="B6DDE8" w:themeFill="accent5" w:themeFillTint="66"/>
          </w:tcPr>
          <w:p w14:paraId="346D1785" w14:textId="3DBBE438" w:rsidR="00C766B8" w:rsidRPr="00773713" w:rsidRDefault="002F2ACE"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Tövsiyələr</w:t>
            </w:r>
          </w:p>
        </w:tc>
      </w:tr>
      <w:tr w:rsidR="00C766B8" w:rsidRPr="00773713" w14:paraId="70127277" w14:textId="77777777" w:rsidTr="00687EEC">
        <w:tc>
          <w:tcPr>
            <w:tcW w:w="3794" w:type="dxa"/>
          </w:tcPr>
          <w:p w14:paraId="319DD813" w14:textId="25473C35" w:rsidR="002A06EA" w:rsidRPr="009B39CC" w:rsidRDefault="7C373AAF" w:rsidP="0069405F">
            <w:pPr>
              <w:shd w:val="clear" w:color="auto" w:fill="FFFFFF" w:themeFill="background1"/>
              <w:spacing w:after="120" w:line="276" w:lineRule="auto"/>
              <w:rPr>
                <w:rFonts w:ascii="Times New Roman" w:hAnsi="Times New Roman" w:cs="Times New Roman"/>
                <w:color w:val="000000"/>
                <w:sz w:val="24"/>
                <w:szCs w:val="24"/>
                <w:lang w:eastAsia="et-EE"/>
              </w:rPr>
            </w:pPr>
            <w:r w:rsidRPr="009B39CC">
              <w:rPr>
                <w:rFonts w:ascii="Times New Roman" w:eastAsia="Times New Roman" w:hAnsi="Times New Roman" w:cs="Times New Roman"/>
                <w:color w:val="000000" w:themeColor="text1"/>
                <w:sz w:val="24"/>
                <w:szCs w:val="24"/>
                <w:lang w:eastAsia="et-EE"/>
              </w:rPr>
              <w:t xml:space="preserve">1.3. </w:t>
            </w:r>
            <w:r w:rsidR="00A66508" w:rsidRPr="009B39CC">
              <w:rPr>
                <w:rFonts w:ascii="Times New Roman" w:eastAsia="Times New Roman" w:hAnsi="Times New Roman" w:cs="Times New Roman"/>
                <w:color w:val="000000" w:themeColor="text1"/>
                <w:sz w:val="24"/>
                <w:szCs w:val="24"/>
                <w:lang w:eastAsia="et-EE"/>
              </w:rPr>
              <w:t>AzKÇ-in hazırlanması aşağıdakı prinsiplərə əsaslanır</w:t>
            </w:r>
            <w:r w:rsidRPr="009B39CC">
              <w:rPr>
                <w:rFonts w:ascii="Times New Roman" w:eastAsia="Times New Roman" w:hAnsi="Times New Roman" w:cs="Times New Roman"/>
                <w:color w:val="000000" w:themeColor="text1"/>
                <w:sz w:val="24"/>
                <w:szCs w:val="24"/>
                <w:lang w:eastAsia="et-EE"/>
              </w:rPr>
              <w:t>:</w:t>
            </w:r>
          </w:p>
          <w:p w14:paraId="0F77147E" w14:textId="08E092C3" w:rsidR="002A06EA" w:rsidRPr="002F4EB4" w:rsidRDefault="00A66508" w:rsidP="0069405F">
            <w:pPr>
              <w:pStyle w:val="ListParagraph1"/>
              <w:numPr>
                <w:ilvl w:val="0"/>
                <w:numId w:val="12"/>
              </w:numPr>
              <w:spacing w:line="276" w:lineRule="auto"/>
              <w:ind w:left="426" w:firstLine="0"/>
              <w:jc w:val="both"/>
              <w:textAlignment w:val="top"/>
              <w:rPr>
                <w:rFonts w:ascii="Times New Roman" w:hAnsi="Times New Roman" w:cs="Times New Roman"/>
                <w:sz w:val="24"/>
                <w:szCs w:val="24"/>
                <w:lang w:val="et-EE" w:eastAsia="et-EE"/>
              </w:rPr>
            </w:pPr>
            <w:r w:rsidRPr="002F4EB4">
              <w:rPr>
                <w:rFonts w:ascii="Times New Roman" w:hAnsi="Times New Roman" w:cs="Times New Roman"/>
                <w:sz w:val="24"/>
                <w:szCs w:val="24"/>
                <w:lang w:val="et-EE" w:eastAsia="et-EE"/>
              </w:rPr>
              <w:t xml:space="preserve">Kvalifikasiyalar təhsilalan/tələbələrdən tələb olunan minimum təlim nəticələri baxımından təsvir olunublar. </w:t>
            </w:r>
          </w:p>
          <w:p w14:paraId="6659D31A" w14:textId="0EF542DA" w:rsidR="00EA1E13" w:rsidRPr="00553709" w:rsidRDefault="00F7357E" w:rsidP="0069405F">
            <w:pPr>
              <w:pStyle w:val="ListParagraph1"/>
              <w:spacing w:line="276" w:lineRule="auto"/>
              <w:ind w:left="0" w:firstLine="0"/>
              <w:jc w:val="both"/>
              <w:rPr>
                <w:rFonts w:ascii="Times New Roman" w:hAnsi="Times New Roman" w:cs="Times New Roman"/>
                <w:sz w:val="24"/>
                <w:szCs w:val="24"/>
                <w:lang w:val="et-EE"/>
              </w:rPr>
            </w:pPr>
            <w:r w:rsidRPr="00553709">
              <w:rPr>
                <w:rFonts w:ascii="Times New Roman" w:hAnsi="Times New Roman" w:cs="Times New Roman"/>
                <w:i/>
                <w:sz w:val="24"/>
                <w:szCs w:val="24"/>
                <w:lang w:val="et-EE"/>
              </w:rPr>
              <w:t xml:space="preserve">2. </w:t>
            </w:r>
            <w:r w:rsidR="00A66508" w:rsidRPr="00553709">
              <w:rPr>
                <w:rFonts w:ascii="Times New Roman" w:hAnsi="Times New Roman" w:cs="Times New Roman"/>
                <w:i/>
                <w:sz w:val="24"/>
                <w:szCs w:val="24"/>
                <w:lang w:val="et-EE"/>
              </w:rPr>
              <w:t>Məqsədlər</w:t>
            </w:r>
            <w:r w:rsidR="00EA1E13" w:rsidRPr="00553709">
              <w:rPr>
                <w:rFonts w:ascii="Times New Roman" w:hAnsi="Times New Roman" w:cs="Times New Roman"/>
                <w:sz w:val="24"/>
                <w:szCs w:val="24"/>
                <w:lang w:val="et-EE"/>
              </w:rPr>
              <w:t>:</w:t>
            </w:r>
          </w:p>
          <w:p w14:paraId="1F048887" w14:textId="247CB15E" w:rsidR="00EA1E13" w:rsidRPr="00553709" w:rsidRDefault="002A06EA" w:rsidP="0069405F">
            <w:pPr>
              <w:pStyle w:val="ListParagraph1"/>
              <w:spacing w:line="276" w:lineRule="auto"/>
              <w:ind w:left="0" w:firstLine="0"/>
              <w:jc w:val="both"/>
              <w:rPr>
                <w:rFonts w:ascii="Times New Roman" w:hAnsi="Times New Roman" w:cs="Times New Roman"/>
                <w:sz w:val="24"/>
                <w:szCs w:val="24"/>
                <w:lang w:val="et-EE"/>
              </w:rPr>
            </w:pPr>
            <w:r w:rsidRPr="00553709">
              <w:rPr>
                <w:rFonts w:ascii="Times New Roman" w:hAnsi="Times New Roman" w:cs="Times New Roman"/>
                <w:sz w:val="24"/>
                <w:szCs w:val="24"/>
                <w:lang w:val="et-EE"/>
              </w:rPr>
              <w:t>2.2.</w:t>
            </w:r>
            <w:r w:rsidR="00EA1E13" w:rsidRPr="00553709">
              <w:rPr>
                <w:rFonts w:ascii="Times New Roman" w:hAnsi="Times New Roman" w:cs="Times New Roman"/>
                <w:sz w:val="24"/>
                <w:szCs w:val="24"/>
                <w:lang w:val="et-EE"/>
              </w:rPr>
              <w:t xml:space="preserve"> </w:t>
            </w:r>
            <w:r w:rsidR="00BC76EE" w:rsidRPr="00553709">
              <w:rPr>
                <w:rFonts w:ascii="Times New Roman" w:hAnsi="Times New Roman" w:cs="Times New Roman"/>
                <w:sz w:val="24"/>
                <w:szCs w:val="24"/>
                <w:lang w:val="et-EE"/>
              </w:rPr>
              <w:t xml:space="preserve">Kvalifikasiyalarla bağlı təhsil standartlarının və təlim nəticələrinin müəyyənləşdirilməsində və qiymətləndirilməsində vahid tələbləri təmin etmək  </w:t>
            </w:r>
          </w:p>
          <w:p w14:paraId="0BF67518" w14:textId="77777777" w:rsidR="00907C6C" w:rsidRPr="00553709" w:rsidRDefault="00907C6C" w:rsidP="0069405F">
            <w:pPr>
              <w:spacing w:after="120" w:line="276" w:lineRule="auto"/>
              <w:jc w:val="both"/>
              <w:rPr>
                <w:rFonts w:ascii="Times New Roman" w:hAnsi="Times New Roman" w:cs="Times New Roman"/>
                <w:sz w:val="24"/>
                <w:szCs w:val="24"/>
              </w:rPr>
            </w:pPr>
          </w:p>
          <w:p w14:paraId="08F6C93A" w14:textId="3A615FE8" w:rsidR="002A06EA" w:rsidRPr="00553709" w:rsidRDefault="002A06EA" w:rsidP="0069405F">
            <w:pPr>
              <w:spacing w:after="120" w:line="276" w:lineRule="auto"/>
              <w:jc w:val="both"/>
              <w:rPr>
                <w:rFonts w:ascii="Times New Roman" w:hAnsi="Times New Roman" w:cs="Times New Roman"/>
                <w:sz w:val="24"/>
                <w:szCs w:val="24"/>
              </w:rPr>
            </w:pPr>
            <w:r w:rsidRPr="00553709">
              <w:rPr>
                <w:rFonts w:ascii="Times New Roman" w:hAnsi="Times New Roman" w:cs="Times New Roman"/>
                <w:sz w:val="24"/>
                <w:szCs w:val="24"/>
              </w:rPr>
              <w:lastRenderedPageBreak/>
              <w:t xml:space="preserve">3.1. </w:t>
            </w:r>
            <w:r w:rsidR="00BC76EE" w:rsidRPr="00553709">
              <w:rPr>
                <w:rFonts w:ascii="Times New Roman" w:hAnsi="Times New Roman" w:cs="Times New Roman"/>
                <w:sz w:val="24"/>
                <w:szCs w:val="24"/>
              </w:rPr>
              <w:t xml:space="preserve">AzKÇ səviyyələri əldə olunmuş təlim nəticələrinin nisbi mürəkkəbliyini müəyyənləşdirir. Səviyyə deskriptorları bilik, anlama, bacarıqlar, müstəqillik və məsuliyyət </w:t>
            </w:r>
            <w:r w:rsidR="00F7112C" w:rsidRPr="00553709">
              <w:rPr>
                <w:rFonts w:ascii="Times New Roman" w:hAnsi="Times New Roman" w:cs="Times New Roman"/>
                <w:sz w:val="24"/>
                <w:szCs w:val="24"/>
              </w:rPr>
              <w:t>anlayışlarında</w:t>
            </w:r>
            <w:r w:rsidR="00BC76EE" w:rsidRPr="00553709">
              <w:rPr>
                <w:rFonts w:ascii="Times New Roman" w:hAnsi="Times New Roman" w:cs="Times New Roman"/>
                <w:sz w:val="24"/>
                <w:szCs w:val="24"/>
              </w:rPr>
              <w:t xml:space="preserve"> ifadə olunan meyarlar vasitəsilə müəyyənləşdirilir. </w:t>
            </w:r>
            <w:r w:rsidR="00730724" w:rsidRPr="00553709">
              <w:rPr>
                <w:rFonts w:ascii="Times New Roman" w:hAnsi="Times New Roman" w:cs="Times New Roman"/>
                <w:sz w:val="24"/>
                <w:szCs w:val="24"/>
              </w:rPr>
              <w:t xml:space="preserve">Səviyyə deskriptorları təlim nəticələrinə əsaslanan kvalifikasiyaları təsnifləşdirmək üçün </w:t>
            </w:r>
            <w:r w:rsidR="008F004F" w:rsidRPr="00553709">
              <w:rPr>
                <w:rFonts w:ascii="Times New Roman" w:hAnsi="Times New Roman" w:cs="Times New Roman"/>
                <w:sz w:val="24"/>
                <w:szCs w:val="24"/>
              </w:rPr>
              <w:t>göstərici</w:t>
            </w:r>
            <w:r w:rsidR="00730724" w:rsidRPr="00553709">
              <w:rPr>
                <w:rFonts w:ascii="Times New Roman" w:hAnsi="Times New Roman" w:cs="Times New Roman"/>
                <w:sz w:val="24"/>
                <w:szCs w:val="24"/>
              </w:rPr>
              <w:t xml:space="preserve"> kimi istifadə olunur. </w:t>
            </w:r>
          </w:p>
          <w:p w14:paraId="7E926FB0" w14:textId="77777777" w:rsidR="00EA1E13" w:rsidRPr="00553709" w:rsidRDefault="00EA1E13" w:rsidP="0069405F">
            <w:pPr>
              <w:spacing w:line="276" w:lineRule="auto"/>
              <w:jc w:val="both"/>
              <w:rPr>
                <w:rFonts w:ascii="Times New Roman" w:hAnsi="Times New Roman" w:cs="Times New Roman"/>
                <w:b/>
                <w:bCs/>
                <w:sz w:val="24"/>
                <w:szCs w:val="24"/>
              </w:rPr>
            </w:pPr>
          </w:p>
          <w:p w14:paraId="52D3A6ED" w14:textId="2EE31AFC" w:rsidR="002A06EA" w:rsidRPr="00553709" w:rsidRDefault="00730724" w:rsidP="0069405F">
            <w:pPr>
              <w:spacing w:line="276" w:lineRule="auto"/>
              <w:jc w:val="both"/>
              <w:rPr>
                <w:rFonts w:ascii="Times New Roman" w:hAnsi="Times New Roman" w:cs="Times New Roman"/>
                <w:bCs/>
                <w:i/>
                <w:sz w:val="24"/>
                <w:szCs w:val="24"/>
              </w:rPr>
            </w:pPr>
            <w:r w:rsidRPr="00553709">
              <w:rPr>
                <w:rFonts w:ascii="Times New Roman" w:hAnsi="Times New Roman" w:cs="Times New Roman"/>
                <w:bCs/>
                <w:i/>
                <w:sz w:val="24"/>
                <w:szCs w:val="24"/>
              </w:rPr>
              <w:t>Sözlük</w:t>
            </w:r>
            <w:r w:rsidR="002A06EA" w:rsidRPr="00553709">
              <w:rPr>
                <w:rFonts w:ascii="Times New Roman" w:hAnsi="Times New Roman" w:cs="Times New Roman"/>
                <w:bCs/>
                <w:i/>
                <w:sz w:val="24"/>
                <w:szCs w:val="24"/>
              </w:rPr>
              <w:t>:</w:t>
            </w:r>
          </w:p>
          <w:p w14:paraId="1CB7B2D5" w14:textId="77777777" w:rsidR="00EA1E13" w:rsidRPr="00553709" w:rsidRDefault="00EA1E13" w:rsidP="0069405F">
            <w:pPr>
              <w:spacing w:line="276" w:lineRule="auto"/>
              <w:jc w:val="both"/>
              <w:rPr>
                <w:rFonts w:ascii="Times New Roman" w:hAnsi="Times New Roman" w:cs="Times New Roman"/>
                <w:b/>
                <w:bCs/>
                <w:sz w:val="24"/>
                <w:szCs w:val="24"/>
              </w:rPr>
            </w:pPr>
          </w:p>
          <w:p w14:paraId="4E545BF6" w14:textId="442FF962" w:rsidR="00EA1E13" w:rsidRPr="00553709" w:rsidRDefault="00A135E4" w:rsidP="0069405F">
            <w:pPr>
              <w:spacing w:line="276" w:lineRule="auto"/>
              <w:jc w:val="both"/>
              <w:rPr>
                <w:rFonts w:ascii="Times New Roman" w:hAnsi="Times New Roman" w:cs="Times New Roman"/>
                <w:sz w:val="24"/>
                <w:szCs w:val="24"/>
              </w:rPr>
            </w:pPr>
            <w:r w:rsidRPr="00553709">
              <w:rPr>
                <w:rFonts w:ascii="Times New Roman" w:hAnsi="Times New Roman" w:cs="Times New Roman"/>
                <w:b/>
                <w:bCs/>
                <w:sz w:val="24"/>
                <w:szCs w:val="24"/>
              </w:rPr>
              <w:t>Təhsil standartı</w:t>
            </w:r>
            <w:r w:rsidR="00EA1E13" w:rsidRPr="00553709">
              <w:rPr>
                <w:rFonts w:ascii="Times New Roman" w:hAnsi="Times New Roman" w:cs="Times New Roman"/>
                <w:sz w:val="24"/>
                <w:szCs w:val="24"/>
              </w:rPr>
              <w:t xml:space="preserve"> - </w:t>
            </w:r>
            <w:r w:rsidR="00F94B85" w:rsidRPr="00553709">
              <w:rPr>
                <w:rFonts w:ascii="Times New Roman" w:hAnsi="Times New Roman" w:cs="Times New Roman"/>
                <w:sz w:val="24"/>
                <w:szCs w:val="24"/>
              </w:rPr>
              <w:t>təhsilin məzmunu və gözlənilən təlim nəticələrini əks etdirən konsepsiya</w:t>
            </w:r>
            <w:r w:rsidR="00EA1E13" w:rsidRPr="00553709">
              <w:rPr>
                <w:rFonts w:ascii="Times New Roman" w:hAnsi="Times New Roman" w:cs="Times New Roman"/>
                <w:sz w:val="24"/>
                <w:szCs w:val="24"/>
              </w:rPr>
              <w:t>.</w:t>
            </w:r>
          </w:p>
          <w:p w14:paraId="1558CA41" w14:textId="5A6AEDAB" w:rsidR="00EA1E13" w:rsidRPr="00773713" w:rsidRDefault="00F94B85" w:rsidP="0069405F">
            <w:pPr>
              <w:spacing w:line="276"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Təlim nəticələri</w:t>
            </w:r>
            <w:r w:rsidR="00D5377C">
              <w:rPr>
                <w:rFonts w:ascii="Times New Roman" w:hAnsi="Times New Roman" w:cs="Times New Roman"/>
                <w:sz w:val="24"/>
                <w:szCs w:val="24"/>
                <w:lang w:val="en-GB"/>
              </w:rPr>
              <w:t xml:space="preserve"> -</w:t>
            </w:r>
            <w:r w:rsidR="00EA1E13" w:rsidRPr="00D5377C">
              <w:rPr>
                <w:rFonts w:ascii="Times New Roman" w:hAnsi="Times New Roman" w:cs="Times New Roman"/>
                <w:sz w:val="24"/>
                <w:szCs w:val="24"/>
                <w:lang w:val="en-GB"/>
              </w:rPr>
              <w:t xml:space="preserve"> </w:t>
            </w:r>
            <w:r w:rsidR="00D5377C" w:rsidRPr="00D5377C">
              <w:rPr>
                <w:rFonts w:ascii="Times New Roman" w:hAnsi="Times New Roman" w:cs="Times New Roman"/>
                <w:sz w:val="24"/>
                <w:szCs w:val="24"/>
                <w:lang w:val="az-Latn-AZ"/>
              </w:rPr>
              <w:t>təhsilalanın nələri bildiyini, qavradığını və təlim prosesini bitirdikdən sonra nəyi edə biləcəyini göstərən, eləcə də  bilik, bacarıq və kompetensiyaları müəyyən edən göstəricilər.</w:t>
            </w:r>
          </w:p>
          <w:p w14:paraId="0A53E9F2" w14:textId="7FA7CD38" w:rsidR="00EA1E13" w:rsidRPr="00773713" w:rsidRDefault="00224CD5" w:rsidP="0069405F">
            <w:pPr>
              <w:spacing w:line="276" w:lineRule="auto"/>
              <w:jc w:val="both"/>
              <w:rPr>
                <w:rFonts w:ascii="Times New Roman" w:hAnsi="Times New Roman" w:cs="Times New Roman"/>
                <w:sz w:val="24"/>
                <w:szCs w:val="24"/>
                <w:lang w:val="en-GB"/>
              </w:rPr>
            </w:pPr>
            <w:r w:rsidRPr="00224CD5">
              <w:rPr>
                <w:rFonts w:ascii="Times New Roman" w:hAnsi="Times New Roman" w:cs="Times New Roman"/>
                <w:b/>
                <w:sz w:val="24"/>
                <w:szCs w:val="24"/>
                <w:lang w:val="az-Latn-AZ"/>
              </w:rPr>
              <w:t>Təlim nəticələrinin qiymətləndirilməsi</w:t>
            </w:r>
            <w:r>
              <w:rPr>
                <w:rFonts w:ascii="Times New Roman" w:hAnsi="Times New Roman" w:cs="Times New Roman"/>
                <w:sz w:val="24"/>
                <w:szCs w:val="24"/>
                <w:lang w:val="az-Latn-AZ"/>
              </w:rPr>
              <w:t xml:space="preserve"> </w:t>
            </w:r>
            <w:r w:rsidR="00EA1E13" w:rsidRPr="00773713">
              <w:rPr>
                <w:rFonts w:ascii="Times New Roman" w:hAnsi="Times New Roman" w:cs="Times New Roman"/>
                <w:sz w:val="24"/>
                <w:szCs w:val="24"/>
                <w:lang w:val="az-Latn-AZ"/>
              </w:rPr>
              <w:t xml:space="preserve">- </w:t>
            </w:r>
            <w:r w:rsidR="00483EE5" w:rsidRPr="00483EE5">
              <w:rPr>
                <w:rFonts w:ascii="Times New Roman" w:hAnsi="Times New Roman" w:cs="Times New Roman"/>
                <w:sz w:val="24"/>
                <w:szCs w:val="24"/>
                <w:lang w:val="az-Latn-AZ"/>
              </w:rPr>
              <w:t xml:space="preserve">müəyyən olunmuş meyarları (təlim nəticələri ilə bağlı gözləntilər, təlim nəticələrinin qiymətləndirilməsi) </w:t>
            </w:r>
            <w:r w:rsidR="00483EE5" w:rsidRPr="00483EE5">
              <w:rPr>
                <w:rFonts w:ascii="Times New Roman" w:hAnsi="Times New Roman" w:cs="Times New Roman"/>
                <w:sz w:val="24"/>
                <w:szCs w:val="24"/>
                <w:lang w:val="az-Latn-AZ"/>
              </w:rPr>
              <w:lastRenderedPageBreak/>
              <w:t>əsas götürərək, şəxsin bilik, bacarıq və/və ya kompetensiyalarının qiymətləndirilməsi proseduru.</w:t>
            </w:r>
          </w:p>
          <w:p w14:paraId="5042A395" w14:textId="77777777" w:rsidR="00C766B8" w:rsidRPr="00773713" w:rsidRDefault="00C766B8" w:rsidP="0069405F">
            <w:pPr>
              <w:spacing w:line="276" w:lineRule="auto"/>
              <w:rPr>
                <w:rFonts w:ascii="Times New Roman" w:hAnsi="Times New Roman" w:cs="Times New Roman"/>
                <w:sz w:val="24"/>
                <w:szCs w:val="24"/>
                <w:lang w:val="en-GB"/>
              </w:rPr>
            </w:pPr>
          </w:p>
        </w:tc>
        <w:tc>
          <w:tcPr>
            <w:tcW w:w="4990" w:type="dxa"/>
          </w:tcPr>
          <w:p w14:paraId="059BC796" w14:textId="7626B335" w:rsidR="00975258" w:rsidRPr="00773713" w:rsidRDefault="00975258" w:rsidP="0069405F">
            <w:pPr>
              <w:spacing w:line="276" w:lineRule="auto"/>
              <w:rPr>
                <w:rFonts w:ascii="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AKÇ-nin müxtəlif </w:t>
            </w:r>
            <w:r w:rsidR="00476255">
              <w:rPr>
                <w:rFonts w:ascii="Times New Roman" w:eastAsia="Times New Roman" w:hAnsi="Times New Roman" w:cs="Times New Roman"/>
                <w:sz w:val="24"/>
                <w:szCs w:val="24"/>
                <w:lang w:val="en-GB"/>
              </w:rPr>
              <w:t>əlaqələndirmə</w:t>
            </w:r>
            <w:r>
              <w:rPr>
                <w:rFonts w:ascii="Times New Roman" w:eastAsia="Times New Roman" w:hAnsi="Times New Roman" w:cs="Times New Roman"/>
                <w:sz w:val="24"/>
                <w:szCs w:val="24"/>
                <w:lang w:val="en-GB"/>
              </w:rPr>
              <w:t xml:space="preserve"> meyarları (2,3,4) aşağıdakı aspektləri vurğulayır: milli kvalifikasiyalar çərçivəsi və Avropa Kvalifikasiylar Çərçivəsinin səviyyə deskriptorlarında olan kvalifikasiya səviyyələri arasında aydın və nümayiş oluna bilən əlaqə vardır; </w:t>
            </w:r>
            <w:r w:rsidR="00826E27">
              <w:rPr>
                <w:rFonts w:ascii="Times New Roman" w:eastAsia="Times New Roman" w:hAnsi="Times New Roman" w:cs="Times New Roman"/>
                <w:sz w:val="24"/>
                <w:szCs w:val="24"/>
                <w:lang w:val="en-GB"/>
              </w:rPr>
              <w:t xml:space="preserve">kvalifikasiyaların </w:t>
            </w:r>
            <w:r>
              <w:rPr>
                <w:rFonts w:ascii="Times New Roman" w:eastAsia="Times New Roman" w:hAnsi="Times New Roman" w:cs="Times New Roman"/>
                <w:sz w:val="24"/>
                <w:szCs w:val="24"/>
                <w:lang w:val="en-GB"/>
              </w:rPr>
              <w:t>milli kvalifikasiya çər</w:t>
            </w:r>
            <w:r w:rsidR="00826E27">
              <w:rPr>
                <w:rFonts w:ascii="Times New Roman" w:eastAsia="Times New Roman" w:hAnsi="Times New Roman" w:cs="Times New Roman"/>
                <w:sz w:val="24"/>
                <w:szCs w:val="24"/>
                <w:lang w:val="en-GB"/>
              </w:rPr>
              <w:t>çivəsin</w:t>
            </w:r>
            <w:r>
              <w:rPr>
                <w:rFonts w:ascii="Times New Roman" w:eastAsia="Times New Roman" w:hAnsi="Times New Roman" w:cs="Times New Roman"/>
                <w:sz w:val="24"/>
                <w:szCs w:val="24"/>
                <w:lang w:val="en-GB"/>
              </w:rPr>
              <w:t xml:space="preserve">ə daxil edilməsi və ya milli kvalifikasiya sistemində kvalifikasiyaların yerinin təsviri prosedurları şəffafdır; </w:t>
            </w:r>
            <w:r w:rsidR="00826E27">
              <w:rPr>
                <w:rFonts w:ascii="Times New Roman" w:eastAsia="Times New Roman" w:hAnsi="Times New Roman" w:cs="Times New Roman"/>
                <w:sz w:val="24"/>
                <w:szCs w:val="24"/>
                <w:lang w:val="en-GB"/>
              </w:rPr>
              <w:t>milli kvalifikasiya çərçivəsi və ya sistemi və onun kvali</w:t>
            </w:r>
            <w:r w:rsidR="00F063BC">
              <w:rPr>
                <w:rFonts w:ascii="Times New Roman" w:eastAsia="Times New Roman" w:hAnsi="Times New Roman" w:cs="Times New Roman"/>
                <w:sz w:val="24"/>
                <w:szCs w:val="24"/>
                <w:lang w:val="en-GB"/>
              </w:rPr>
              <w:t>fikasiyaları təlim nəticələri</w:t>
            </w:r>
            <w:r w:rsidR="00826E27">
              <w:rPr>
                <w:rFonts w:ascii="Times New Roman" w:eastAsia="Times New Roman" w:hAnsi="Times New Roman" w:cs="Times New Roman"/>
                <w:sz w:val="24"/>
                <w:szCs w:val="24"/>
                <w:lang w:val="en-GB"/>
              </w:rPr>
              <w:t xml:space="preserve"> prinsipinə və məqsədinə əsaslanır. </w:t>
            </w:r>
          </w:p>
          <w:p w14:paraId="11A36DE9" w14:textId="77777777" w:rsidR="00410A6C" w:rsidRPr="00773713" w:rsidRDefault="00410A6C" w:rsidP="0069405F">
            <w:pPr>
              <w:spacing w:line="276" w:lineRule="auto"/>
              <w:rPr>
                <w:rFonts w:ascii="Times New Roman" w:hAnsi="Times New Roman" w:cs="Times New Roman"/>
                <w:sz w:val="24"/>
                <w:szCs w:val="24"/>
                <w:lang w:val="en-GB"/>
              </w:rPr>
            </w:pPr>
          </w:p>
          <w:p w14:paraId="278A6D96" w14:textId="4FEF9450" w:rsidR="00C766B8" w:rsidRPr="00773713" w:rsidRDefault="00826E27"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Müsbət</w:t>
            </w:r>
            <w:r w:rsidR="00475B03">
              <w:rPr>
                <w:rFonts w:ascii="Times New Roman" w:hAnsi="Times New Roman" w:cs="Times New Roman"/>
                <w:b/>
                <w:sz w:val="24"/>
                <w:szCs w:val="24"/>
                <w:lang w:val="en-GB"/>
              </w:rPr>
              <w:t xml:space="preserve"> cəhətlər</w:t>
            </w:r>
            <w:r w:rsidR="00907C6C" w:rsidRPr="00773713">
              <w:rPr>
                <w:rFonts w:ascii="Times New Roman" w:hAnsi="Times New Roman" w:cs="Times New Roman"/>
                <w:b/>
                <w:sz w:val="24"/>
                <w:szCs w:val="24"/>
                <w:lang w:val="en-GB"/>
              </w:rPr>
              <w:t>:</w:t>
            </w:r>
          </w:p>
          <w:p w14:paraId="79DB26EC" w14:textId="4730425E" w:rsidR="00826E27" w:rsidRDefault="00826E27" w:rsidP="0069405F">
            <w:pPr>
              <w:pStyle w:val="ae"/>
              <w:numPr>
                <w:ilvl w:val="0"/>
                <w:numId w:val="12"/>
              </w:numPr>
              <w:spacing w:line="276" w:lineRule="auto"/>
              <w:ind w:left="389"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AzKÇ</w:t>
            </w:r>
            <w:r w:rsidR="00D1305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00D13059">
              <w:rPr>
                <w:rFonts w:ascii="Times New Roman" w:eastAsia="Times New Roman" w:hAnsi="Times New Roman" w:cs="Times New Roman"/>
                <w:sz w:val="24"/>
                <w:szCs w:val="24"/>
                <w:lang w:val="en-GB"/>
              </w:rPr>
              <w:t xml:space="preserve">aydın surətdə müəyyən edir ki, </w:t>
            </w:r>
            <w:r>
              <w:rPr>
                <w:rFonts w:ascii="Times New Roman" w:eastAsia="Times New Roman" w:hAnsi="Times New Roman" w:cs="Times New Roman"/>
                <w:sz w:val="24"/>
                <w:szCs w:val="24"/>
                <w:lang w:val="en-GB"/>
              </w:rPr>
              <w:lastRenderedPageBreak/>
              <w:t>kvalifikasiyalar keçid (minimum) səviyyə</w:t>
            </w:r>
            <w:r w:rsidR="00D13059">
              <w:rPr>
                <w:rFonts w:ascii="Times New Roman" w:eastAsia="Times New Roman" w:hAnsi="Times New Roman" w:cs="Times New Roman"/>
                <w:sz w:val="24"/>
                <w:szCs w:val="24"/>
                <w:lang w:val="en-GB"/>
              </w:rPr>
              <w:t xml:space="preserve">sində təsvir edilir. </w:t>
            </w:r>
            <w:r>
              <w:rPr>
                <w:rFonts w:ascii="Times New Roman" w:eastAsia="Times New Roman" w:hAnsi="Times New Roman" w:cs="Times New Roman"/>
                <w:sz w:val="24"/>
                <w:szCs w:val="24"/>
                <w:lang w:val="en-GB"/>
              </w:rPr>
              <w:t xml:space="preserve"> </w:t>
            </w:r>
          </w:p>
          <w:p w14:paraId="67C20D3D" w14:textId="0A88579D" w:rsidR="00826E27" w:rsidRPr="00773713" w:rsidRDefault="00826E27" w:rsidP="0069405F">
            <w:pPr>
              <w:pStyle w:val="ae"/>
              <w:numPr>
                <w:ilvl w:val="0"/>
                <w:numId w:val="12"/>
              </w:numPr>
              <w:spacing w:line="276" w:lineRule="auto"/>
              <w:ind w:left="389"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AzKÇ-də səviyyə təsvirləri AKÇ və</w:t>
            </w:r>
            <w:r w:rsidR="00D1305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AATM</w:t>
            </w:r>
            <w:r w:rsidR="00D13059">
              <w:rPr>
                <w:rFonts w:ascii="Times New Roman" w:eastAsia="Times New Roman" w:hAnsi="Times New Roman" w:cs="Times New Roman"/>
                <w:sz w:val="24"/>
                <w:szCs w:val="24"/>
                <w:lang w:val="en-GB"/>
              </w:rPr>
              <w:t>KÇ</w:t>
            </w:r>
            <w:r>
              <w:rPr>
                <w:rFonts w:ascii="Times New Roman" w:eastAsia="Times New Roman" w:hAnsi="Times New Roman" w:cs="Times New Roman"/>
                <w:sz w:val="24"/>
                <w:szCs w:val="24"/>
                <w:lang w:val="en-GB"/>
              </w:rPr>
              <w:t>-</w:t>
            </w:r>
            <w:r w:rsidR="00D13059">
              <w:rPr>
                <w:rFonts w:ascii="Times New Roman" w:eastAsia="Times New Roman" w:hAnsi="Times New Roman" w:cs="Times New Roman"/>
                <w:sz w:val="24"/>
                <w:szCs w:val="24"/>
                <w:lang w:val="en-GB"/>
              </w:rPr>
              <w:t>n</w:t>
            </w:r>
            <w:r>
              <w:rPr>
                <w:rFonts w:ascii="Times New Roman" w:eastAsia="Times New Roman" w:hAnsi="Times New Roman" w:cs="Times New Roman"/>
                <w:sz w:val="24"/>
                <w:szCs w:val="24"/>
                <w:lang w:val="en-GB"/>
              </w:rPr>
              <w:t xml:space="preserve">in müvafiq səviyyələrinə uyğundur. </w:t>
            </w:r>
          </w:p>
          <w:p w14:paraId="372CC568" w14:textId="7D4E053F" w:rsidR="00826E27" w:rsidRDefault="00826E27" w:rsidP="0069405F">
            <w:pPr>
              <w:pStyle w:val="ae"/>
              <w:numPr>
                <w:ilvl w:val="0"/>
                <w:numId w:val="12"/>
              </w:numPr>
              <w:spacing w:line="276" w:lineRule="auto"/>
              <w:ind w:left="389"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Kvalifikasiyaların milli kvalifikasiya çərçivəsinə daxil edilməsi prosedurları şəffafdır. TN </w:t>
            </w:r>
            <w:r w:rsidR="00816218">
              <w:rPr>
                <w:rFonts w:ascii="Times New Roman" w:eastAsia="Times New Roman" w:hAnsi="Times New Roman" w:cs="Times New Roman"/>
                <w:sz w:val="24"/>
                <w:szCs w:val="24"/>
                <w:lang w:val="en-GB"/>
              </w:rPr>
              <w:t>milli təhsil standartlarını müəyyən</w:t>
            </w:r>
            <w:r w:rsidR="0021795C">
              <w:rPr>
                <w:rFonts w:ascii="Times New Roman" w:eastAsia="Times New Roman" w:hAnsi="Times New Roman" w:cs="Times New Roman"/>
                <w:sz w:val="24"/>
                <w:szCs w:val="24"/>
                <w:lang w:val="en-GB"/>
              </w:rPr>
              <w:t xml:space="preserve">ləşdirir. Bu işi sahələr üzrə standartları hazırlayan müvafiq komitələr davam etdirir. Universitetlər standartlar əsasında </w:t>
            </w:r>
            <w:r w:rsidR="001040E8">
              <w:rPr>
                <w:rFonts w:ascii="Times New Roman" w:eastAsia="Times New Roman" w:hAnsi="Times New Roman" w:cs="Times New Roman"/>
                <w:sz w:val="24"/>
                <w:szCs w:val="24"/>
                <w:lang w:val="en-GB"/>
              </w:rPr>
              <w:t>təhsil</w:t>
            </w:r>
            <w:r w:rsidR="0021795C">
              <w:rPr>
                <w:rFonts w:ascii="Times New Roman" w:eastAsia="Times New Roman" w:hAnsi="Times New Roman" w:cs="Times New Roman"/>
                <w:sz w:val="24"/>
                <w:szCs w:val="24"/>
                <w:lang w:val="en-GB"/>
              </w:rPr>
              <w:t xml:space="preserve"> proqramlarını və silabuslarını hazırlayır və təsdiq üçün TN-ə təqdim edirlər. </w:t>
            </w:r>
          </w:p>
          <w:p w14:paraId="62A02697" w14:textId="5CD540B3" w:rsidR="0021795C" w:rsidRPr="00773713" w:rsidRDefault="0021795C" w:rsidP="0069405F">
            <w:pPr>
              <w:pStyle w:val="ae"/>
              <w:numPr>
                <w:ilvl w:val="0"/>
                <w:numId w:val="12"/>
              </w:numPr>
              <w:spacing w:line="276" w:lineRule="auto"/>
              <w:ind w:left="389"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Milli təhsil standartları, tədris proqramları və silabuslar həm ümumi, həm də ixtisas üzrə təlim nəticələrini əhatə edir. </w:t>
            </w:r>
          </w:p>
          <w:p w14:paraId="6C314499" w14:textId="77777777" w:rsidR="005E13B9" w:rsidRPr="00773713" w:rsidRDefault="005E13B9" w:rsidP="0069405F">
            <w:pPr>
              <w:spacing w:line="276" w:lineRule="auto"/>
              <w:ind w:left="389"/>
              <w:rPr>
                <w:rFonts w:ascii="Times New Roman" w:hAnsi="Times New Roman" w:cs="Times New Roman"/>
                <w:sz w:val="24"/>
                <w:szCs w:val="24"/>
                <w:lang w:val="en-GB"/>
              </w:rPr>
            </w:pPr>
          </w:p>
          <w:p w14:paraId="39808BC7" w14:textId="5F1F1719" w:rsidR="00DF3431" w:rsidRPr="00F52962" w:rsidRDefault="0021795C" w:rsidP="00F52962">
            <w:pPr>
              <w:spacing w:line="276" w:lineRule="auto"/>
              <w:ind w:left="389"/>
              <w:rPr>
                <w:rFonts w:ascii="Times New Roman" w:hAnsi="Times New Roman" w:cs="Times New Roman"/>
                <w:b/>
                <w:sz w:val="24"/>
                <w:szCs w:val="24"/>
                <w:lang w:val="en-GB"/>
              </w:rPr>
            </w:pPr>
            <w:r>
              <w:rPr>
                <w:rFonts w:ascii="Times New Roman" w:hAnsi="Times New Roman" w:cs="Times New Roman"/>
                <w:b/>
                <w:sz w:val="24"/>
                <w:szCs w:val="24"/>
                <w:lang w:val="en-GB"/>
              </w:rPr>
              <w:t>Problemlər</w:t>
            </w:r>
            <w:r w:rsidR="005E13B9" w:rsidRPr="00773713">
              <w:rPr>
                <w:rFonts w:ascii="Times New Roman" w:hAnsi="Times New Roman" w:cs="Times New Roman"/>
                <w:b/>
                <w:sz w:val="24"/>
                <w:szCs w:val="24"/>
                <w:lang w:val="en-GB"/>
              </w:rPr>
              <w:t>:</w:t>
            </w:r>
          </w:p>
          <w:p w14:paraId="582284BA" w14:textId="5B906B26" w:rsidR="00165C8A" w:rsidRPr="00773713" w:rsidRDefault="00165C8A" w:rsidP="0069405F">
            <w:pPr>
              <w:pStyle w:val="ae"/>
              <w:numPr>
                <w:ilvl w:val="0"/>
                <w:numId w:val="16"/>
              </w:numPr>
              <w:spacing w:line="276" w:lineRule="auto"/>
              <w:ind w:left="389"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Tələbələrin qiymətləndirilməsi dövlət səviyyəli sənədlərlə ciddi tənzimlənir (davamiyyət, yekun imtahanın qiymətləndirmədə payı üzrə tələblər və s.) və bu, təlim nəticələri yanaşmasının əsas prinsipinə - təlim nəticələrinin əldə olunmasını təmin etmək məqsədilə ən müvafiq qiymətləndirmə metodlarının müəyyənləşdirilməsinə uyğun deyildir.  </w:t>
            </w:r>
          </w:p>
          <w:p w14:paraId="741E1486" w14:textId="2C5C513C" w:rsidR="009A1BF6" w:rsidRPr="00512013" w:rsidRDefault="009A1BF6" w:rsidP="004E7BC8">
            <w:pPr>
              <w:pStyle w:val="ae"/>
              <w:numPr>
                <w:ilvl w:val="0"/>
                <w:numId w:val="16"/>
              </w:numPr>
              <w:spacing w:line="276" w:lineRule="auto"/>
              <w:ind w:left="389" w:firstLine="0"/>
              <w:rPr>
                <w:rFonts w:ascii="Times New Roman" w:eastAsia="Times New Roman" w:hAnsi="Times New Roman" w:cs="Times New Roman"/>
                <w:sz w:val="24"/>
                <w:szCs w:val="24"/>
                <w:lang w:val="az-Latn-AZ"/>
              </w:rPr>
            </w:pPr>
            <w:r w:rsidRPr="00512013">
              <w:rPr>
                <w:rFonts w:ascii="Times New Roman" w:eastAsia="Times New Roman" w:hAnsi="Times New Roman" w:cs="Times New Roman"/>
                <w:sz w:val="24"/>
                <w:szCs w:val="24"/>
                <w:lang w:val="en-GB"/>
              </w:rPr>
              <w:lastRenderedPageBreak/>
              <w:t xml:space="preserve">Ən geniş yayılmış tədris metodu hələ də passiv mühazirələrdir və bu, AzKÇ nəticələrinin əldə edilməsini dəstəkləmir, məs., </w:t>
            </w:r>
            <w:r w:rsidR="00512013" w:rsidRPr="00512013">
              <w:rPr>
                <w:rFonts w:ascii="Times New Roman" w:eastAsia="Times New Roman" w:hAnsi="Times New Roman" w:cs="Times New Roman"/>
                <w:i/>
                <w:sz w:val="24"/>
                <w:szCs w:val="24"/>
                <w:lang w:val="az-Latn-AZ"/>
              </w:rPr>
              <w:t>Kollektiv üzvlərinin əmək fəaliyyəti və təhsilini istiqamətləndirir (6-cı səviyyət); İnnovativ yanaşma tələb edən mürəkkəb və gözlənilməz şəraitlərdə müstəqil şəkildə fəaliyyət göstərir (7-ci səviyyə);</w:t>
            </w:r>
            <w:r w:rsidR="00512013" w:rsidRPr="00512013">
              <w:rPr>
                <w:rFonts w:ascii="Times New Roman" w:eastAsia="Times New Roman" w:hAnsi="Times New Roman" w:cs="Times New Roman"/>
                <w:sz w:val="24"/>
                <w:szCs w:val="24"/>
                <w:lang w:val="az-Latn-AZ"/>
              </w:rPr>
              <w:t xml:space="preserve"> </w:t>
            </w:r>
            <w:r w:rsidRPr="00512013">
              <w:rPr>
                <w:rFonts w:ascii="Times New Roman" w:eastAsia="Times New Roman" w:hAnsi="Times New Roman" w:cs="Times New Roman"/>
                <w:sz w:val="24"/>
                <w:szCs w:val="24"/>
                <w:lang w:val="az-Latn-AZ"/>
              </w:rPr>
              <w:t>Hazırki tədris və qiymətləndirmə metodları yalnız AzKÇ-nin səviyyə təsvirlərinin birinci sütununda - Bilik və anlama</w:t>
            </w:r>
            <w:r w:rsidR="00E92F4D">
              <w:rPr>
                <w:rFonts w:ascii="Times New Roman" w:eastAsia="Times New Roman" w:hAnsi="Times New Roman" w:cs="Times New Roman"/>
                <w:sz w:val="24"/>
                <w:szCs w:val="24"/>
                <w:lang w:val="az-Latn-AZ"/>
              </w:rPr>
              <w:t>da</w:t>
            </w:r>
            <w:r w:rsidRPr="00512013">
              <w:rPr>
                <w:rFonts w:ascii="Times New Roman" w:eastAsia="Times New Roman" w:hAnsi="Times New Roman" w:cs="Times New Roman"/>
                <w:sz w:val="24"/>
                <w:szCs w:val="24"/>
                <w:lang w:val="az-Latn-AZ"/>
              </w:rPr>
              <w:t xml:space="preserve"> əks olunan təlim nəticələrinin əldə edilməsini dəstəkləyir: və Bacarıqların (ikinci sütun) tədrisi və tələbələrin Müstəqillik və məsuliyyətə (üçüncü sütun) hazırlanması üçün münasib deyildir. </w:t>
            </w:r>
          </w:p>
          <w:p w14:paraId="3ABD90D2" w14:textId="4E1AC356" w:rsidR="009A1BF6" w:rsidRPr="00553709" w:rsidRDefault="009A1BF6" w:rsidP="0069405F">
            <w:pPr>
              <w:pStyle w:val="ae"/>
              <w:numPr>
                <w:ilvl w:val="0"/>
                <w:numId w:val="16"/>
              </w:numPr>
              <w:spacing w:line="276" w:lineRule="auto"/>
              <w:ind w:left="389" w:firstLine="0"/>
              <w:rPr>
                <w:rFonts w:ascii="Times New Roman" w:eastAsia="Times New Roman" w:hAnsi="Times New Roman" w:cs="Times New Roman"/>
                <w:sz w:val="24"/>
                <w:szCs w:val="24"/>
                <w:lang w:val="az-Latn-AZ"/>
              </w:rPr>
            </w:pPr>
            <w:r w:rsidRPr="00E92F4D">
              <w:rPr>
                <w:rFonts w:ascii="Times New Roman" w:eastAsia="Times New Roman" w:hAnsi="Times New Roman" w:cs="Times New Roman"/>
                <w:sz w:val="24"/>
                <w:szCs w:val="24"/>
                <w:lang w:val="az-Latn-AZ"/>
              </w:rPr>
              <w:t>3.3 və 3.7 saylı paraqraflarda tibb baza təhsilinin 6-cı səviyyədə və ya AATM</w:t>
            </w:r>
            <w:r w:rsidR="00E92F4D" w:rsidRPr="00E92F4D">
              <w:rPr>
                <w:rFonts w:ascii="Times New Roman" w:eastAsia="Times New Roman" w:hAnsi="Times New Roman" w:cs="Times New Roman"/>
                <w:sz w:val="24"/>
                <w:szCs w:val="24"/>
                <w:lang w:val="az-Latn-AZ"/>
              </w:rPr>
              <w:t>KÇ</w:t>
            </w:r>
            <w:r w:rsidRPr="00E92F4D">
              <w:rPr>
                <w:rFonts w:ascii="Times New Roman" w:eastAsia="Times New Roman" w:hAnsi="Times New Roman" w:cs="Times New Roman"/>
                <w:sz w:val="24"/>
                <w:szCs w:val="24"/>
                <w:lang w:val="az-Latn-AZ"/>
              </w:rPr>
              <w:t>-</w:t>
            </w:r>
            <w:r w:rsidR="00E92F4D" w:rsidRPr="00E92F4D">
              <w:rPr>
                <w:rFonts w:ascii="Times New Roman" w:eastAsia="Times New Roman" w:hAnsi="Times New Roman" w:cs="Times New Roman"/>
                <w:sz w:val="24"/>
                <w:szCs w:val="24"/>
                <w:lang w:val="az-Latn-AZ"/>
              </w:rPr>
              <w:t>n</w:t>
            </w:r>
            <w:r w:rsidRPr="00E92F4D">
              <w:rPr>
                <w:rFonts w:ascii="Times New Roman" w:eastAsia="Times New Roman" w:hAnsi="Times New Roman" w:cs="Times New Roman"/>
                <w:sz w:val="24"/>
                <w:szCs w:val="24"/>
                <w:lang w:val="az-Latn-AZ"/>
              </w:rPr>
              <w:t xml:space="preserve">in birinci səviyyəsində olduğu qeyd olunur. </w:t>
            </w:r>
            <w:r w:rsidRPr="00553709">
              <w:rPr>
                <w:rFonts w:ascii="Times New Roman" w:eastAsia="Times New Roman" w:hAnsi="Times New Roman" w:cs="Times New Roman"/>
                <w:sz w:val="24"/>
                <w:szCs w:val="24"/>
                <w:lang w:val="az-Latn-AZ"/>
              </w:rPr>
              <w:t xml:space="preserve">Avropa ölkələrinin əksəriyyətində məzunların tibb təhsillərini birbaşa 8-ci səviyyədə davam etdirmək imkanı olduğundan, bu, azərbaycanlı tələbələrin  təhsillərini xaricdə davam etdirmək imkanlarını məhdudlaşdıra bilər. </w:t>
            </w:r>
          </w:p>
          <w:p w14:paraId="39A026E9" w14:textId="77777777" w:rsidR="00282CBF" w:rsidRPr="00553709" w:rsidRDefault="00282CBF" w:rsidP="00282CBF">
            <w:pPr>
              <w:rPr>
                <w:rFonts w:ascii="Times New Roman" w:eastAsia="Times New Roman" w:hAnsi="Times New Roman" w:cs="Times New Roman"/>
                <w:sz w:val="24"/>
                <w:szCs w:val="24"/>
                <w:lang w:val="az-Latn-AZ"/>
              </w:rPr>
            </w:pPr>
          </w:p>
          <w:p w14:paraId="50017D0E" w14:textId="77777777" w:rsidR="00282CBF" w:rsidRPr="00553709" w:rsidRDefault="00282CBF" w:rsidP="00282CBF">
            <w:pPr>
              <w:rPr>
                <w:rFonts w:ascii="Times New Roman" w:eastAsia="Times New Roman" w:hAnsi="Times New Roman" w:cs="Times New Roman"/>
                <w:sz w:val="24"/>
                <w:szCs w:val="24"/>
                <w:lang w:val="az-Latn-AZ"/>
              </w:rPr>
            </w:pPr>
          </w:p>
          <w:p w14:paraId="137F2909" w14:textId="655FA82A" w:rsidR="00282CBF" w:rsidRPr="00553709" w:rsidRDefault="00282CBF" w:rsidP="00282CBF">
            <w:pPr>
              <w:rPr>
                <w:rFonts w:ascii="Times New Roman" w:eastAsia="Times New Roman" w:hAnsi="Times New Roman" w:cs="Times New Roman"/>
                <w:sz w:val="24"/>
                <w:szCs w:val="24"/>
                <w:lang w:val="az-Latn-AZ"/>
              </w:rPr>
            </w:pPr>
          </w:p>
        </w:tc>
        <w:tc>
          <w:tcPr>
            <w:tcW w:w="5446" w:type="dxa"/>
          </w:tcPr>
          <w:p w14:paraId="45B766C5" w14:textId="27EE610B" w:rsidR="007666E2" w:rsidRPr="00553709" w:rsidRDefault="007666E2" w:rsidP="0069405F">
            <w:pPr>
              <w:pStyle w:val="ae"/>
              <w:numPr>
                <w:ilvl w:val="0"/>
                <w:numId w:val="16"/>
              </w:numPr>
              <w:spacing w:line="276" w:lineRule="auto"/>
              <w:ind w:left="352" w:firstLine="0"/>
              <w:rPr>
                <w:rFonts w:ascii="Times New Roman" w:eastAsia="Times New Roman" w:hAnsi="Times New Roman" w:cs="Times New Roman"/>
                <w:sz w:val="24"/>
                <w:szCs w:val="24"/>
                <w:lang w:val="az-Latn-AZ"/>
              </w:rPr>
            </w:pPr>
            <w:r w:rsidRPr="00553709">
              <w:rPr>
                <w:rFonts w:ascii="Times New Roman" w:eastAsia="Times New Roman" w:hAnsi="Times New Roman" w:cs="Times New Roman"/>
                <w:sz w:val="24"/>
                <w:szCs w:val="24"/>
                <w:lang w:val="az-Latn-AZ"/>
              </w:rPr>
              <w:lastRenderedPageBreak/>
              <w:t xml:space="preserve">Milli təhsil standartlarında vurğu təlim nəticələrinin necə təşkilinə deyil, təlim nəticələrinin müvafiq sürətdə qiymətləndirilməsinin müəyyənləşdirilməsinə qoyulmalıdır. </w:t>
            </w:r>
          </w:p>
          <w:p w14:paraId="7F0DB5CA" w14:textId="6D044EED" w:rsidR="007666E2" w:rsidRPr="00773713" w:rsidRDefault="007666E2" w:rsidP="0069405F">
            <w:pPr>
              <w:pStyle w:val="ae"/>
              <w:numPr>
                <w:ilvl w:val="0"/>
                <w:numId w:val="16"/>
              </w:numPr>
              <w:spacing w:line="276" w:lineRule="auto"/>
              <w:ind w:left="352"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Xarici keyfiyyət təminatı (akkreditasiya) ATM-lərdə təlim nəticələri yanaşmasının necə tətbiq olunduğunu qiymətləndirməyə köklənməlidir</w:t>
            </w:r>
            <w:r w:rsidR="00F25769">
              <w:rPr>
                <w:rFonts w:ascii="Times New Roman" w:eastAsia="Times New Roman" w:hAnsi="Times New Roman" w:cs="Times New Roman"/>
                <w:sz w:val="24"/>
                <w:szCs w:val="24"/>
                <w:lang w:val="en-GB"/>
              </w:rPr>
              <w:t>: qiymətləndirmə və tədris metodları təlim nəticələrini</w:t>
            </w:r>
            <w:r w:rsidR="005A5654">
              <w:rPr>
                <w:rFonts w:ascii="Times New Roman" w:eastAsia="Times New Roman" w:hAnsi="Times New Roman" w:cs="Times New Roman"/>
                <w:sz w:val="24"/>
                <w:szCs w:val="24"/>
                <w:lang w:val="en-GB"/>
              </w:rPr>
              <w:t>n əldə edilməsini dəstəkləyirmi?</w:t>
            </w:r>
            <w:r w:rsidR="00F25769">
              <w:rPr>
                <w:rFonts w:ascii="Times New Roman" w:eastAsia="Times New Roman" w:hAnsi="Times New Roman" w:cs="Times New Roman"/>
                <w:sz w:val="24"/>
                <w:szCs w:val="24"/>
                <w:lang w:val="en-GB"/>
              </w:rPr>
              <w:t xml:space="preserve"> </w:t>
            </w:r>
          </w:p>
          <w:p w14:paraId="14044FDD" w14:textId="0478921A" w:rsidR="00F25769" w:rsidRDefault="00F25769" w:rsidP="0069405F">
            <w:pPr>
              <w:pStyle w:val="ae"/>
              <w:numPr>
                <w:ilvl w:val="0"/>
                <w:numId w:val="16"/>
              </w:numPr>
              <w:spacing w:line="276" w:lineRule="auto"/>
              <w:ind w:left="352"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ATM-lərin müəllimləri fəal tədris metodları və tələbələrin qiymətləndirilməsi üzrə geniş və sistematik sürətdə təlimləndirilməlidirlər. </w:t>
            </w:r>
          </w:p>
          <w:p w14:paraId="2089A77E" w14:textId="24AF8B85" w:rsidR="00F25769" w:rsidRPr="00773713" w:rsidRDefault="00F25769" w:rsidP="0069405F">
            <w:pPr>
              <w:pStyle w:val="ae"/>
              <w:numPr>
                <w:ilvl w:val="0"/>
                <w:numId w:val="16"/>
              </w:numPr>
              <w:spacing w:line="276" w:lineRule="auto"/>
              <w:ind w:left="352"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Azərbaycanda </w:t>
            </w:r>
            <w:r w:rsidR="005A5654">
              <w:rPr>
                <w:rFonts w:ascii="Times New Roman" w:eastAsia="Times New Roman" w:hAnsi="Times New Roman" w:cs="Times New Roman"/>
                <w:sz w:val="24"/>
                <w:szCs w:val="24"/>
                <w:lang w:val="en-GB"/>
              </w:rPr>
              <w:t>təhsil</w:t>
            </w:r>
            <w:r>
              <w:rPr>
                <w:rFonts w:ascii="Times New Roman" w:eastAsia="Times New Roman" w:hAnsi="Times New Roman" w:cs="Times New Roman"/>
                <w:sz w:val="24"/>
                <w:szCs w:val="24"/>
                <w:lang w:val="en-GB"/>
              </w:rPr>
              <w:t xml:space="preserve"> proqramlarının məzmunu, tələbələrin qiymətləndirilməsi metodları və s. ilə bağlı qərarvermədə daha geniş müstəqilliyə layiq </w:t>
            </w:r>
            <w:r>
              <w:rPr>
                <w:rFonts w:ascii="Times New Roman" w:eastAsia="Times New Roman" w:hAnsi="Times New Roman" w:cs="Times New Roman"/>
                <w:sz w:val="24"/>
                <w:szCs w:val="24"/>
                <w:lang w:val="en-GB"/>
              </w:rPr>
              <w:lastRenderedPageBreak/>
              <w:t xml:space="preserve">olan bir sıra ATM-lər var. </w:t>
            </w:r>
          </w:p>
          <w:p w14:paraId="746FE893" w14:textId="7A77D332" w:rsidR="00F25769" w:rsidRPr="00F25769" w:rsidRDefault="00F25769" w:rsidP="00F25769">
            <w:pPr>
              <w:pStyle w:val="af0"/>
              <w:numPr>
                <w:ilvl w:val="0"/>
                <w:numId w:val="16"/>
              </w:numPr>
              <w:spacing w:line="276" w:lineRule="auto"/>
              <w:ind w:left="352" w:firstLine="0"/>
              <w:rPr>
                <w:rFonts w:ascii="Times New Roman" w:hAnsi="Times New Roman" w:cs="Times New Roman"/>
                <w:sz w:val="24"/>
                <w:szCs w:val="24"/>
                <w:lang w:val="en-GB"/>
              </w:rPr>
            </w:pPr>
            <w:r>
              <w:rPr>
                <w:rFonts w:ascii="Times New Roman" w:hAnsi="Times New Roman" w:cs="Times New Roman"/>
                <w:color w:val="auto"/>
                <w:sz w:val="24"/>
                <w:szCs w:val="24"/>
                <w:lang w:val="en-GB"/>
              </w:rPr>
              <w:t xml:space="preserve">Yeni milli təhsil standartları artıq hazırlanmaqdadır və onlar AzKÇ-ni əsas kimi qəbul etməlidirlər. Bu səbəbdən, AzKÇ mümkün qədər tez təsdiqlənməlidir. Təhsilin müxtəlif səviyyələri üzrə kvalifikasiyaların </w:t>
            </w:r>
            <w:r w:rsidR="005A5654">
              <w:rPr>
                <w:rFonts w:ascii="Times New Roman" w:hAnsi="Times New Roman" w:cs="Times New Roman"/>
                <w:color w:val="auto"/>
                <w:sz w:val="24"/>
                <w:szCs w:val="24"/>
                <w:lang w:val="en-GB"/>
              </w:rPr>
              <w:t>uyğunluğuna</w:t>
            </w:r>
            <w:r>
              <w:rPr>
                <w:rFonts w:ascii="Times New Roman" w:hAnsi="Times New Roman" w:cs="Times New Roman"/>
                <w:color w:val="auto"/>
                <w:sz w:val="24"/>
                <w:szCs w:val="24"/>
                <w:lang w:val="en-GB"/>
              </w:rPr>
              <w:t xml:space="preserve"> və müqayisə edilə bilən olmasına nail olmaq üçün standartlarda olan təlim nəticələri AzKÇ-</w:t>
            </w:r>
            <w:r w:rsidR="005A5654">
              <w:rPr>
                <w:rFonts w:ascii="Times New Roman" w:hAnsi="Times New Roman" w:cs="Times New Roman"/>
                <w:color w:val="auto"/>
                <w:sz w:val="24"/>
                <w:szCs w:val="24"/>
                <w:lang w:val="en-GB"/>
              </w:rPr>
              <w:t>n</w:t>
            </w:r>
            <w:r>
              <w:rPr>
                <w:rFonts w:ascii="Times New Roman" w:hAnsi="Times New Roman" w:cs="Times New Roman"/>
                <w:color w:val="auto"/>
                <w:sz w:val="24"/>
                <w:szCs w:val="24"/>
                <w:lang w:val="en-GB"/>
              </w:rPr>
              <w:t xml:space="preserve">in müvafiq deskriptorları ilə uyğun olmalıdır. </w:t>
            </w:r>
          </w:p>
          <w:p w14:paraId="7EF74B58" w14:textId="5D6A9370" w:rsidR="00F25769" w:rsidRPr="00773713" w:rsidRDefault="00F25769" w:rsidP="00F25769">
            <w:pPr>
              <w:pStyle w:val="af0"/>
              <w:numPr>
                <w:ilvl w:val="0"/>
                <w:numId w:val="16"/>
              </w:numPr>
              <w:spacing w:line="276" w:lineRule="auto"/>
              <w:ind w:left="352" w:firstLine="0"/>
              <w:rPr>
                <w:rFonts w:ascii="Times New Roman" w:hAnsi="Times New Roman" w:cs="Times New Roman"/>
                <w:sz w:val="24"/>
                <w:szCs w:val="24"/>
                <w:lang w:val="en-GB"/>
              </w:rPr>
            </w:pPr>
            <w:r>
              <w:rPr>
                <w:rFonts w:ascii="Times New Roman" w:hAnsi="Times New Roman" w:cs="Times New Roman"/>
                <w:color w:val="auto"/>
                <w:sz w:val="24"/>
                <w:szCs w:val="24"/>
                <w:lang w:val="en-GB"/>
              </w:rPr>
              <w:t xml:space="preserve">Təlim nəticələri və təhsilin müddətindən əlavə məzunların təhsillərini növbəti təhsil səviyyəsində davam etdirmək hüquqlarını da nəzərə almaqla tibbi baza təhsilinin 7-ci səviyyədə yerləşdirilməsini nəzərdən keçirmək faydalı olar, </w:t>
            </w:r>
          </w:p>
        </w:tc>
      </w:tr>
      <w:tr w:rsidR="00D60E42" w:rsidRPr="00773713" w14:paraId="3252658F" w14:textId="77777777" w:rsidTr="7C373AAF">
        <w:tc>
          <w:tcPr>
            <w:tcW w:w="14230" w:type="dxa"/>
            <w:gridSpan w:val="3"/>
            <w:shd w:val="clear" w:color="auto" w:fill="B6DDE8" w:themeFill="accent5" w:themeFillTint="66"/>
          </w:tcPr>
          <w:p w14:paraId="0EBE370B" w14:textId="5DE7A701" w:rsidR="00D60E42" w:rsidRPr="00773713" w:rsidRDefault="007D3795" w:rsidP="0069405F">
            <w:pPr>
              <w:pStyle w:val="ae"/>
              <w:numPr>
                <w:ilvl w:val="0"/>
                <w:numId w:val="7"/>
              </w:numPr>
              <w:spacing w:line="276" w:lineRule="auto"/>
              <w:ind w:firstLine="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Keyfiyyət təminatı</w:t>
            </w:r>
          </w:p>
        </w:tc>
      </w:tr>
      <w:tr w:rsidR="00557741" w:rsidRPr="00773713" w14:paraId="6067C49D" w14:textId="77777777" w:rsidTr="00687EEC">
        <w:tc>
          <w:tcPr>
            <w:tcW w:w="3794" w:type="dxa"/>
            <w:shd w:val="clear" w:color="auto" w:fill="B6DDE8" w:themeFill="accent5" w:themeFillTint="66"/>
          </w:tcPr>
          <w:p w14:paraId="1E0EDA25" w14:textId="2BD8842F" w:rsidR="00557741" w:rsidRPr="00773713" w:rsidRDefault="007D3795"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AzKÇ</w:t>
            </w:r>
          </w:p>
        </w:tc>
        <w:tc>
          <w:tcPr>
            <w:tcW w:w="4990" w:type="dxa"/>
            <w:shd w:val="clear" w:color="auto" w:fill="B6DDE8" w:themeFill="accent5" w:themeFillTint="66"/>
          </w:tcPr>
          <w:p w14:paraId="3AD383F3" w14:textId="2778FD66" w:rsidR="00557741" w:rsidRPr="00773713" w:rsidRDefault="007D3795"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Şərhlər</w:t>
            </w:r>
          </w:p>
        </w:tc>
        <w:tc>
          <w:tcPr>
            <w:tcW w:w="5446" w:type="dxa"/>
            <w:shd w:val="clear" w:color="auto" w:fill="B6DDE8" w:themeFill="accent5" w:themeFillTint="66"/>
          </w:tcPr>
          <w:p w14:paraId="5F79D831" w14:textId="30E2B3EA" w:rsidR="00557741" w:rsidRPr="00773713" w:rsidRDefault="007D3795" w:rsidP="0069405F">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Tövsiyələr</w:t>
            </w:r>
          </w:p>
        </w:tc>
      </w:tr>
      <w:tr w:rsidR="00D60E42" w:rsidRPr="00773713" w14:paraId="01FF1E27" w14:textId="77777777" w:rsidTr="00687EEC">
        <w:tc>
          <w:tcPr>
            <w:tcW w:w="3794" w:type="dxa"/>
          </w:tcPr>
          <w:p w14:paraId="07EE9BB2" w14:textId="131C7779" w:rsidR="00124D9A" w:rsidRPr="00765CAF" w:rsidRDefault="7C373AAF" w:rsidP="0069405F">
            <w:pPr>
              <w:shd w:val="clear" w:color="auto" w:fill="FFFFFF" w:themeFill="background1"/>
              <w:spacing w:after="120" w:line="276" w:lineRule="auto"/>
              <w:rPr>
                <w:rFonts w:ascii="Times New Roman" w:hAnsi="Times New Roman" w:cs="Times New Roman"/>
                <w:color w:val="000000"/>
                <w:sz w:val="24"/>
                <w:szCs w:val="24"/>
                <w:lang w:eastAsia="et-EE"/>
              </w:rPr>
            </w:pPr>
            <w:r w:rsidRPr="00765CAF">
              <w:rPr>
                <w:rFonts w:ascii="Times New Roman" w:eastAsia="Times New Roman" w:hAnsi="Times New Roman" w:cs="Times New Roman"/>
                <w:color w:val="000000" w:themeColor="text1"/>
                <w:sz w:val="24"/>
                <w:szCs w:val="24"/>
                <w:lang w:eastAsia="et-EE"/>
              </w:rPr>
              <w:t xml:space="preserve">1.3. </w:t>
            </w:r>
            <w:r w:rsidR="007D3795" w:rsidRPr="00765CAF">
              <w:rPr>
                <w:rFonts w:ascii="Times New Roman" w:eastAsia="Times New Roman" w:hAnsi="Times New Roman" w:cs="Times New Roman"/>
                <w:color w:val="000000" w:themeColor="text1"/>
                <w:sz w:val="24"/>
                <w:szCs w:val="24"/>
                <w:lang w:eastAsia="et-EE"/>
              </w:rPr>
              <w:t>AzKÇ-</w:t>
            </w:r>
            <w:r w:rsidR="002F0323" w:rsidRPr="00765CAF">
              <w:rPr>
                <w:rFonts w:ascii="Times New Roman" w:eastAsia="Times New Roman" w:hAnsi="Times New Roman" w:cs="Times New Roman"/>
                <w:color w:val="000000" w:themeColor="text1"/>
                <w:sz w:val="24"/>
                <w:szCs w:val="24"/>
                <w:lang w:eastAsia="et-EE"/>
              </w:rPr>
              <w:t>n</w:t>
            </w:r>
            <w:r w:rsidR="007D3795" w:rsidRPr="00765CAF">
              <w:rPr>
                <w:rFonts w:ascii="Times New Roman" w:eastAsia="Times New Roman" w:hAnsi="Times New Roman" w:cs="Times New Roman"/>
                <w:color w:val="000000" w:themeColor="text1"/>
                <w:sz w:val="24"/>
                <w:szCs w:val="24"/>
                <w:lang w:eastAsia="et-EE"/>
              </w:rPr>
              <w:t>in hazırlanması aşağıdakı prinsiplərə əsaslanır</w:t>
            </w:r>
            <w:r w:rsidRPr="00765CAF">
              <w:rPr>
                <w:rFonts w:ascii="Times New Roman" w:eastAsia="Times New Roman" w:hAnsi="Times New Roman" w:cs="Times New Roman"/>
                <w:color w:val="000000" w:themeColor="text1"/>
                <w:sz w:val="24"/>
                <w:szCs w:val="24"/>
                <w:lang w:eastAsia="et-EE"/>
              </w:rPr>
              <w:t>:</w:t>
            </w:r>
          </w:p>
          <w:p w14:paraId="67D7BB47" w14:textId="0AA151D0" w:rsidR="00124D9A" w:rsidRPr="00765CAF" w:rsidRDefault="007D3795" w:rsidP="0069405F">
            <w:pPr>
              <w:pStyle w:val="ListParagraph1"/>
              <w:numPr>
                <w:ilvl w:val="0"/>
                <w:numId w:val="22"/>
              </w:numPr>
              <w:spacing w:line="276" w:lineRule="auto"/>
              <w:ind w:left="284" w:firstLine="0"/>
              <w:jc w:val="both"/>
              <w:textAlignment w:val="top"/>
              <w:rPr>
                <w:rFonts w:ascii="Times New Roman" w:hAnsi="Times New Roman" w:cs="Times New Roman"/>
                <w:sz w:val="24"/>
                <w:szCs w:val="24"/>
                <w:lang w:val="et-EE" w:eastAsia="et-EE"/>
              </w:rPr>
            </w:pPr>
            <w:r w:rsidRPr="00765CAF">
              <w:rPr>
                <w:rFonts w:ascii="Times New Roman" w:hAnsi="Times New Roman" w:cs="Times New Roman"/>
                <w:sz w:val="24"/>
                <w:szCs w:val="24"/>
                <w:lang w:val="et-EE" w:eastAsia="et-EE"/>
              </w:rPr>
              <w:t>Bütün kvalifikasiyaların keyfiyyət təminatı aparılır, yəni, keyfiyyət təminatı bütün müvafiq prosesləri əhatə edir: gözlənilən təlim nə</w:t>
            </w:r>
            <w:r w:rsidR="00765CAF" w:rsidRPr="00765CAF">
              <w:rPr>
                <w:rFonts w:ascii="Times New Roman" w:hAnsi="Times New Roman" w:cs="Times New Roman"/>
                <w:sz w:val="24"/>
                <w:szCs w:val="24"/>
                <w:lang w:val="et-EE" w:eastAsia="et-EE"/>
              </w:rPr>
              <w:t>ticələrinin təsviri, təhsilalanı</w:t>
            </w:r>
            <w:r w:rsidRPr="00765CAF">
              <w:rPr>
                <w:rFonts w:ascii="Times New Roman" w:hAnsi="Times New Roman" w:cs="Times New Roman"/>
                <w:sz w:val="24"/>
                <w:szCs w:val="24"/>
                <w:lang w:val="et-EE" w:eastAsia="et-EE"/>
              </w:rPr>
              <w:t>n fərdi təhsil nailiyyətinin qiymətləndirilməsi və təsdiqi;</w:t>
            </w:r>
          </w:p>
          <w:p w14:paraId="5A3874CC" w14:textId="75F80CA9" w:rsidR="00124D9A" w:rsidRPr="00765CAF" w:rsidRDefault="007D3795" w:rsidP="0069405F">
            <w:pPr>
              <w:pStyle w:val="ListParagraph1"/>
              <w:numPr>
                <w:ilvl w:val="0"/>
                <w:numId w:val="22"/>
              </w:numPr>
              <w:spacing w:line="276" w:lineRule="auto"/>
              <w:ind w:left="284" w:firstLine="0"/>
              <w:jc w:val="both"/>
              <w:textAlignment w:val="top"/>
              <w:rPr>
                <w:rFonts w:ascii="Times New Roman" w:hAnsi="Times New Roman" w:cs="Times New Roman"/>
                <w:sz w:val="24"/>
                <w:szCs w:val="24"/>
                <w:lang w:val="et-EE" w:eastAsia="et-EE"/>
              </w:rPr>
            </w:pPr>
            <w:r w:rsidRPr="00765CAF">
              <w:rPr>
                <w:rFonts w:ascii="Times New Roman" w:hAnsi="Times New Roman" w:cs="Times New Roman"/>
                <w:sz w:val="24"/>
                <w:szCs w:val="24"/>
                <w:lang w:val="et-EE" w:eastAsia="et-EE"/>
              </w:rPr>
              <w:t>Kvalifikasiyalar verən təhsil müəssisələrində təhsinin keyfiyyət təminatı Azərbaycan Respublikasının “Təhsil haqqında” qanunu və digər qanunverici aktlar</w:t>
            </w:r>
            <w:r w:rsidR="00765CAF" w:rsidRPr="00765CAF">
              <w:rPr>
                <w:rFonts w:ascii="Times New Roman" w:hAnsi="Times New Roman" w:cs="Times New Roman"/>
                <w:sz w:val="24"/>
                <w:szCs w:val="24"/>
                <w:lang w:val="et-EE" w:eastAsia="et-EE"/>
              </w:rPr>
              <w:t>ı ilə</w:t>
            </w:r>
            <w:r w:rsidRPr="00765CAF">
              <w:rPr>
                <w:rFonts w:ascii="Times New Roman" w:hAnsi="Times New Roman" w:cs="Times New Roman"/>
                <w:sz w:val="24"/>
                <w:szCs w:val="24"/>
                <w:lang w:val="et-EE" w:eastAsia="et-EE"/>
              </w:rPr>
              <w:t xml:space="preserve"> tənzimlənir…</w:t>
            </w:r>
          </w:p>
          <w:p w14:paraId="42E5A66D" w14:textId="1B6CE2C9" w:rsidR="00124D9A" w:rsidRPr="007F3B6B" w:rsidRDefault="00124D9A" w:rsidP="0069405F">
            <w:pPr>
              <w:pStyle w:val="ListParagraph1"/>
              <w:spacing w:line="276" w:lineRule="auto"/>
              <w:ind w:left="0" w:firstLine="0"/>
              <w:jc w:val="both"/>
              <w:textAlignment w:val="top"/>
              <w:rPr>
                <w:rFonts w:ascii="Times New Roman" w:hAnsi="Times New Roman" w:cs="Times New Roman"/>
                <w:color w:val="000000"/>
                <w:sz w:val="24"/>
                <w:szCs w:val="24"/>
                <w:lang w:val="et-EE"/>
              </w:rPr>
            </w:pPr>
            <w:r w:rsidRPr="007F3B6B">
              <w:rPr>
                <w:rFonts w:ascii="Times New Roman" w:hAnsi="Times New Roman" w:cs="Times New Roman"/>
                <w:sz w:val="24"/>
                <w:szCs w:val="24"/>
                <w:lang w:val="et-EE" w:eastAsia="et-EE"/>
              </w:rPr>
              <w:t xml:space="preserve">4.1. </w:t>
            </w:r>
            <w:r w:rsidR="00892207" w:rsidRPr="007F3B6B">
              <w:rPr>
                <w:rFonts w:ascii="Times New Roman" w:hAnsi="Times New Roman" w:cs="Times New Roman"/>
                <w:color w:val="000000"/>
                <w:sz w:val="24"/>
                <w:szCs w:val="24"/>
                <w:lang w:val="et-EE"/>
              </w:rPr>
              <w:t>Təhsil Nazirliyi aşağıdakıları həyata keçirir</w:t>
            </w:r>
            <w:r w:rsidRPr="007F3B6B">
              <w:rPr>
                <w:rFonts w:ascii="Times New Roman" w:hAnsi="Times New Roman" w:cs="Times New Roman"/>
                <w:color w:val="000000"/>
                <w:sz w:val="24"/>
                <w:szCs w:val="24"/>
                <w:lang w:val="et-EE"/>
              </w:rPr>
              <w:t>:</w:t>
            </w:r>
          </w:p>
          <w:p w14:paraId="7F2E8826" w14:textId="44625248" w:rsidR="00124D9A" w:rsidRPr="007F3B6B" w:rsidRDefault="00124D9A" w:rsidP="0069405F">
            <w:pPr>
              <w:pStyle w:val="ListParagraph1"/>
              <w:spacing w:line="276" w:lineRule="auto"/>
              <w:ind w:left="0" w:firstLine="0"/>
              <w:jc w:val="both"/>
              <w:textAlignment w:val="top"/>
              <w:rPr>
                <w:rFonts w:ascii="Times New Roman" w:hAnsi="Times New Roman" w:cs="Times New Roman"/>
                <w:color w:val="000000"/>
                <w:sz w:val="24"/>
                <w:szCs w:val="24"/>
                <w:lang w:val="et-EE"/>
              </w:rPr>
            </w:pPr>
            <w:r w:rsidRPr="007F3B6B">
              <w:rPr>
                <w:rFonts w:ascii="Times New Roman" w:hAnsi="Times New Roman" w:cs="Times New Roman"/>
                <w:color w:val="000000"/>
                <w:sz w:val="24"/>
                <w:szCs w:val="24"/>
                <w:lang w:val="et-EE"/>
              </w:rPr>
              <w:t xml:space="preserve">b) </w:t>
            </w:r>
            <w:r w:rsidR="007D3795" w:rsidRPr="007F3B6B">
              <w:rPr>
                <w:rFonts w:ascii="Times New Roman" w:hAnsi="Times New Roman" w:cs="Times New Roman"/>
                <w:color w:val="000000"/>
                <w:sz w:val="24"/>
                <w:szCs w:val="24"/>
                <w:lang w:val="et-EE"/>
              </w:rPr>
              <w:t>kvalifikasiyaların keyfiyyət təminatı</w:t>
            </w:r>
          </w:p>
          <w:p w14:paraId="372A10DE" w14:textId="77777777" w:rsidR="00124D9A" w:rsidRPr="007F3B6B" w:rsidRDefault="00124D9A" w:rsidP="0069405F">
            <w:pPr>
              <w:pStyle w:val="ListParagraph1"/>
              <w:spacing w:line="276" w:lineRule="auto"/>
              <w:ind w:left="0" w:firstLine="0"/>
              <w:jc w:val="both"/>
              <w:textAlignment w:val="top"/>
              <w:rPr>
                <w:rFonts w:ascii="Times New Roman" w:hAnsi="Times New Roman" w:cs="Times New Roman"/>
                <w:color w:val="000000"/>
                <w:sz w:val="24"/>
                <w:szCs w:val="24"/>
                <w:lang w:val="et-EE"/>
              </w:rPr>
            </w:pPr>
          </w:p>
          <w:p w14:paraId="7C328B24" w14:textId="0AFB6169" w:rsidR="00D60E42" w:rsidRPr="007F3B6B" w:rsidRDefault="008B3E52" w:rsidP="007F3B6B">
            <w:pPr>
              <w:shd w:val="clear" w:color="auto" w:fill="FFFFFF"/>
              <w:spacing w:after="240" w:line="276" w:lineRule="auto"/>
              <w:rPr>
                <w:rFonts w:ascii="Times New Roman" w:hAnsi="Times New Roman" w:cs="Times New Roman"/>
                <w:bCs/>
                <w:sz w:val="24"/>
                <w:szCs w:val="24"/>
              </w:rPr>
            </w:pPr>
            <w:r w:rsidRPr="007F3B6B">
              <w:rPr>
                <w:rFonts w:ascii="Times New Roman" w:hAnsi="Times New Roman" w:cs="Times New Roman"/>
                <w:bCs/>
                <w:sz w:val="24"/>
                <w:szCs w:val="24"/>
              </w:rPr>
              <w:t xml:space="preserve">5. </w:t>
            </w:r>
            <w:r w:rsidR="007D3795" w:rsidRPr="007F3B6B">
              <w:rPr>
                <w:rFonts w:ascii="Times New Roman" w:hAnsi="Times New Roman" w:cs="Times New Roman"/>
                <w:bCs/>
                <w:sz w:val="24"/>
                <w:szCs w:val="24"/>
              </w:rPr>
              <w:t>Keyfiyyət təminatı</w:t>
            </w:r>
          </w:p>
        </w:tc>
        <w:tc>
          <w:tcPr>
            <w:tcW w:w="4990" w:type="dxa"/>
          </w:tcPr>
          <w:p w14:paraId="0988910F" w14:textId="4C70E2FF" w:rsidR="007D3795" w:rsidRPr="00FA412D" w:rsidRDefault="007D3795" w:rsidP="0069405F">
            <w:pPr>
              <w:pStyle w:val="ListParagraph1"/>
              <w:spacing w:line="276" w:lineRule="auto"/>
              <w:ind w:left="43" w:firstLine="0"/>
              <w:jc w:val="both"/>
              <w:rPr>
                <w:rFonts w:ascii="Times New Roman" w:hAnsi="Times New Roman" w:cs="Times New Roman"/>
                <w:sz w:val="24"/>
                <w:szCs w:val="24"/>
                <w:lang w:val="et-EE"/>
              </w:rPr>
            </w:pPr>
            <w:r w:rsidRPr="00FA412D">
              <w:rPr>
                <w:rFonts w:ascii="Times New Roman" w:hAnsi="Times New Roman" w:cs="Times New Roman"/>
                <w:sz w:val="24"/>
                <w:szCs w:val="24"/>
                <w:lang w:val="et-EE" w:eastAsia="et-EE"/>
              </w:rPr>
              <w:t xml:space="preserve">AKÇ-nin 5-ci meyarına əsasən: “Təhsil və təlim üzrə milli keyfiyyət təminatı sistemi (ləri) milli kvalifikasiyalar çərçivəsinə və ya sisteminə istinad edir və müvafiq Avropa prinsiplərinə və rəhbər qaydalarına uyğundur.” </w:t>
            </w:r>
          </w:p>
          <w:p w14:paraId="3A10DAC4" w14:textId="35199EF3" w:rsidR="00557741" w:rsidRPr="00773713" w:rsidRDefault="00D41852" w:rsidP="0069405F">
            <w:pPr>
              <w:pStyle w:val="ListParagraph1"/>
              <w:spacing w:after="0" w:line="276" w:lineRule="auto"/>
              <w:ind w:left="0" w:firstLine="0"/>
              <w:jc w:val="both"/>
              <w:rPr>
                <w:rFonts w:ascii="Times New Roman" w:hAnsi="Times New Roman" w:cs="Times New Roman"/>
                <w:b/>
                <w:sz w:val="24"/>
                <w:szCs w:val="24"/>
                <w:lang w:val="en-GB" w:eastAsia="et-EE"/>
              </w:rPr>
            </w:pPr>
            <w:r>
              <w:rPr>
                <w:rFonts w:ascii="Times New Roman" w:hAnsi="Times New Roman" w:cs="Times New Roman"/>
                <w:b/>
                <w:sz w:val="24"/>
                <w:szCs w:val="24"/>
                <w:lang w:val="en-GB" w:eastAsia="et-EE"/>
              </w:rPr>
              <w:t>Müsbət</w:t>
            </w:r>
            <w:r w:rsidR="00475B03">
              <w:rPr>
                <w:rFonts w:ascii="Times New Roman" w:hAnsi="Times New Roman" w:cs="Times New Roman"/>
                <w:b/>
                <w:sz w:val="24"/>
                <w:szCs w:val="24"/>
                <w:lang w:val="en-GB" w:eastAsia="et-EE"/>
              </w:rPr>
              <w:t xml:space="preserve"> cəhətlər</w:t>
            </w:r>
            <w:r w:rsidR="00124D9A" w:rsidRPr="00773713">
              <w:rPr>
                <w:rFonts w:ascii="Times New Roman" w:hAnsi="Times New Roman" w:cs="Times New Roman"/>
                <w:b/>
                <w:sz w:val="24"/>
                <w:szCs w:val="24"/>
                <w:lang w:val="en-GB" w:eastAsia="et-EE"/>
              </w:rPr>
              <w:t>:</w:t>
            </w:r>
          </w:p>
          <w:p w14:paraId="33A56041" w14:textId="762B0BFE" w:rsidR="00124D9A" w:rsidRPr="00773713" w:rsidRDefault="00D41852" w:rsidP="0069405F">
            <w:pPr>
              <w:pStyle w:val="ListParagraph1"/>
              <w:numPr>
                <w:ilvl w:val="0"/>
                <w:numId w:val="24"/>
              </w:numPr>
              <w:spacing w:after="0" w:line="276" w:lineRule="auto"/>
              <w:ind w:left="248" w:firstLine="0"/>
              <w:jc w:val="both"/>
              <w:rPr>
                <w:rFonts w:ascii="Times New Roman" w:hAnsi="Times New Roman" w:cs="Times New Roman"/>
                <w:sz w:val="24"/>
                <w:szCs w:val="24"/>
                <w:lang w:val="en-GB" w:eastAsia="et-EE"/>
              </w:rPr>
            </w:pPr>
            <w:r>
              <w:rPr>
                <w:rFonts w:ascii="Times New Roman" w:hAnsi="Times New Roman" w:cs="Times New Roman"/>
                <w:sz w:val="24"/>
                <w:szCs w:val="24"/>
                <w:lang w:val="en-GB" w:eastAsia="et-EE"/>
              </w:rPr>
              <w:t xml:space="preserve">AzKÇ-də bütün bir </w:t>
            </w:r>
            <w:r w:rsidR="006E35A5">
              <w:rPr>
                <w:rFonts w:ascii="Times New Roman" w:hAnsi="Times New Roman" w:cs="Times New Roman"/>
                <w:sz w:val="24"/>
                <w:szCs w:val="24"/>
                <w:lang w:val="en-GB" w:eastAsia="et-EE"/>
              </w:rPr>
              <w:t>fəsil</w:t>
            </w:r>
            <w:r>
              <w:rPr>
                <w:rFonts w:ascii="Times New Roman" w:hAnsi="Times New Roman" w:cs="Times New Roman"/>
                <w:sz w:val="24"/>
                <w:szCs w:val="24"/>
                <w:lang w:val="en-GB" w:eastAsia="et-EE"/>
              </w:rPr>
              <w:t xml:space="preserve"> kvalifikasiyaların keyfiyyət təminatına həsr olunub. </w:t>
            </w:r>
          </w:p>
          <w:p w14:paraId="6A6A694A" w14:textId="5386D1CA" w:rsidR="00AC076D" w:rsidRPr="00773713" w:rsidRDefault="00D41852" w:rsidP="0069405F">
            <w:pPr>
              <w:pStyle w:val="ListParagraph1"/>
              <w:numPr>
                <w:ilvl w:val="0"/>
                <w:numId w:val="24"/>
              </w:numPr>
              <w:spacing w:after="0" w:line="276" w:lineRule="auto"/>
              <w:ind w:left="248" w:firstLine="0"/>
              <w:jc w:val="both"/>
              <w:rPr>
                <w:rFonts w:ascii="Times New Roman" w:hAnsi="Times New Roman" w:cs="Times New Roman"/>
                <w:sz w:val="24"/>
                <w:szCs w:val="24"/>
                <w:lang w:val="en-GB" w:eastAsia="et-EE"/>
              </w:rPr>
            </w:pPr>
            <w:r>
              <w:rPr>
                <w:rFonts w:ascii="Times New Roman" w:hAnsi="Times New Roman" w:cs="Times New Roman"/>
                <w:sz w:val="24"/>
                <w:szCs w:val="24"/>
                <w:lang w:val="en-GB" w:eastAsia="et-EE"/>
              </w:rPr>
              <w:t xml:space="preserve">AzKÇ təhsil müəssisələrində daxili keyfiyyət təminatı mexanizmlərinə ehtiyac olduğunu vurğulayır. </w:t>
            </w:r>
          </w:p>
          <w:p w14:paraId="0F562742" w14:textId="1CB7D583" w:rsidR="00557741" w:rsidRDefault="00D41852" w:rsidP="0069405F">
            <w:pPr>
              <w:pStyle w:val="ListParagraph1"/>
              <w:numPr>
                <w:ilvl w:val="0"/>
                <w:numId w:val="24"/>
              </w:numPr>
              <w:spacing w:after="0" w:line="276" w:lineRule="auto"/>
              <w:ind w:left="248" w:firstLine="0"/>
              <w:jc w:val="both"/>
              <w:rPr>
                <w:rFonts w:ascii="Times New Roman" w:hAnsi="Times New Roman" w:cs="Times New Roman"/>
                <w:sz w:val="24"/>
                <w:szCs w:val="24"/>
                <w:lang w:val="en-GB"/>
              </w:rPr>
            </w:pPr>
            <w:r>
              <w:rPr>
                <w:rFonts w:ascii="Times New Roman" w:hAnsi="Times New Roman" w:cs="Times New Roman"/>
                <w:sz w:val="24"/>
                <w:szCs w:val="24"/>
                <w:lang w:val="en-GB" w:eastAsia="et-EE"/>
              </w:rPr>
              <w:t xml:space="preserve">AzKÇ Avropa Standartları və </w:t>
            </w:r>
            <w:r w:rsidR="00AE5928">
              <w:rPr>
                <w:rFonts w:ascii="Times New Roman" w:hAnsi="Times New Roman" w:cs="Times New Roman"/>
                <w:sz w:val="24"/>
                <w:szCs w:val="24"/>
                <w:lang w:val="en-GB" w:eastAsia="et-EE"/>
              </w:rPr>
              <w:t>Təlimatlarına</w:t>
            </w:r>
            <w:r>
              <w:rPr>
                <w:rFonts w:ascii="Times New Roman" w:hAnsi="Times New Roman" w:cs="Times New Roman"/>
                <w:sz w:val="24"/>
                <w:szCs w:val="24"/>
                <w:lang w:val="en-GB" w:eastAsia="et-EE"/>
              </w:rPr>
              <w:t xml:space="preserve"> istinad edir və bu, AKÇ-nin 5-ci meyarına uyğundur. </w:t>
            </w:r>
          </w:p>
          <w:p w14:paraId="00E994C7" w14:textId="77777777" w:rsidR="007C5AE0" w:rsidRPr="00773713" w:rsidRDefault="007C5AE0" w:rsidP="0069405F">
            <w:pPr>
              <w:pStyle w:val="ListParagraph1"/>
              <w:spacing w:after="0" w:line="276" w:lineRule="auto"/>
              <w:ind w:left="248" w:firstLine="0"/>
              <w:jc w:val="both"/>
              <w:rPr>
                <w:rFonts w:ascii="Times New Roman" w:hAnsi="Times New Roman" w:cs="Times New Roman"/>
                <w:sz w:val="24"/>
                <w:szCs w:val="24"/>
                <w:lang w:val="en-GB"/>
              </w:rPr>
            </w:pPr>
          </w:p>
          <w:p w14:paraId="772CCD9D" w14:textId="0B776916" w:rsidR="00D60E42" w:rsidRPr="00773713" w:rsidRDefault="00337878" w:rsidP="0069405F">
            <w:pPr>
              <w:pStyle w:val="ListParagraph1"/>
              <w:spacing w:line="276" w:lineRule="auto"/>
              <w:ind w:left="0" w:firstLine="0"/>
              <w:jc w:val="both"/>
              <w:rPr>
                <w:rFonts w:ascii="Times New Roman" w:hAnsi="Times New Roman" w:cs="Times New Roman"/>
                <w:b/>
                <w:sz w:val="24"/>
                <w:szCs w:val="24"/>
                <w:lang w:val="en-GB"/>
              </w:rPr>
            </w:pPr>
            <w:r w:rsidRPr="00773713">
              <w:rPr>
                <w:rFonts w:ascii="Times New Roman" w:hAnsi="Times New Roman" w:cs="Times New Roman"/>
                <w:b/>
                <w:sz w:val="24"/>
                <w:szCs w:val="24"/>
                <w:lang w:val="en-GB"/>
              </w:rPr>
              <w:t>Problem</w:t>
            </w:r>
            <w:r w:rsidR="00D41852">
              <w:rPr>
                <w:rFonts w:ascii="Times New Roman" w:hAnsi="Times New Roman" w:cs="Times New Roman"/>
                <w:b/>
                <w:sz w:val="24"/>
                <w:szCs w:val="24"/>
                <w:lang w:val="en-GB"/>
              </w:rPr>
              <w:t>lər</w:t>
            </w:r>
            <w:r w:rsidRPr="00773713">
              <w:rPr>
                <w:rFonts w:ascii="Times New Roman" w:hAnsi="Times New Roman" w:cs="Times New Roman"/>
                <w:b/>
                <w:sz w:val="24"/>
                <w:szCs w:val="24"/>
                <w:lang w:val="en-GB"/>
              </w:rPr>
              <w:t>:</w:t>
            </w:r>
          </w:p>
          <w:p w14:paraId="7B107FBB" w14:textId="06C4943A" w:rsidR="008B3E52" w:rsidRPr="00773713" w:rsidRDefault="00D41852" w:rsidP="0069405F">
            <w:pPr>
              <w:pStyle w:val="ae"/>
              <w:numPr>
                <w:ilvl w:val="0"/>
                <w:numId w:val="28"/>
              </w:numPr>
              <w:spacing w:line="276" w:lineRule="auto"/>
              <w:ind w:left="248"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Keyfiyyət təminatı üzrə </w:t>
            </w:r>
            <w:r w:rsidR="006E35A5" w:rsidRPr="00512013">
              <w:rPr>
                <w:rFonts w:ascii="Times New Roman" w:eastAsia="Times New Roman" w:hAnsi="Times New Roman" w:cs="Times New Roman"/>
                <w:sz w:val="24"/>
                <w:szCs w:val="24"/>
                <w:lang w:val="en-GB"/>
              </w:rPr>
              <w:t>fəsildə</w:t>
            </w:r>
            <w:r w:rsidRPr="0051201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(5) bir sıra təkrarlar və qeyri-müəyyən ifadələr var</w:t>
            </w:r>
            <w:r w:rsidR="004864B3">
              <w:rPr>
                <w:rFonts w:ascii="Times New Roman" w:eastAsia="Times New Roman" w:hAnsi="Times New Roman" w:cs="Times New Roman"/>
                <w:sz w:val="24"/>
                <w:szCs w:val="24"/>
                <w:lang w:val="en-GB"/>
              </w:rPr>
              <w:t>dır</w:t>
            </w:r>
            <w:r>
              <w:rPr>
                <w:rFonts w:ascii="Times New Roman" w:eastAsia="Times New Roman" w:hAnsi="Times New Roman" w:cs="Times New Roman"/>
                <w:sz w:val="24"/>
                <w:szCs w:val="24"/>
                <w:lang w:val="en-GB"/>
              </w:rPr>
              <w:t xml:space="preserve">. Zəhmət olmasa, sonda yer almış “AzKÇ-nin mətni ilə bağlı suallar və məsələlər” bölümünə baxın.  </w:t>
            </w:r>
          </w:p>
          <w:p w14:paraId="207F7F6D" w14:textId="4E119848" w:rsidR="00547ACD" w:rsidRPr="00282CBF" w:rsidRDefault="00547ACD" w:rsidP="00AE5928">
            <w:pPr>
              <w:pStyle w:val="ae"/>
              <w:numPr>
                <w:ilvl w:val="0"/>
                <w:numId w:val="28"/>
              </w:numPr>
              <w:spacing w:line="276" w:lineRule="auto"/>
              <w:ind w:left="248"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Azərbaycanın xarici keyfiyyət təminatı sistemi hələ ki Avropa Standartları və </w:t>
            </w:r>
            <w:r w:rsidR="004864B3">
              <w:rPr>
                <w:rFonts w:ascii="Times New Roman" w:hAnsi="Times New Roman" w:cs="Times New Roman"/>
                <w:sz w:val="24"/>
                <w:szCs w:val="24"/>
                <w:lang w:val="en-GB"/>
              </w:rPr>
              <w:t>Təlimatlarının</w:t>
            </w:r>
            <w:r>
              <w:rPr>
                <w:rFonts w:ascii="Times New Roman" w:hAnsi="Times New Roman" w:cs="Times New Roman"/>
                <w:sz w:val="24"/>
                <w:szCs w:val="24"/>
                <w:lang w:val="en-GB"/>
              </w:rPr>
              <w:t xml:space="preserve"> prinsiplərinə uyğun deyildir: hal-hazırda, nə daxili keyfiyyət təminatı </w:t>
            </w:r>
            <w:r>
              <w:rPr>
                <w:rFonts w:ascii="Times New Roman" w:hAnsi="Times New Roman" w:cs="Times New Roman"/>
                <w:sz w:val="24"/>
                <w:szCs w:val="24"/>
                <w:lang w:val="en-GB"/>
              </w:rPr>
              <w:lastRenderedPageBreak/>
              <w:t>mexanizmləri, nə də ki təlim nəticələrinin əldə edilməsi qiymətləndirilmir. TN tərəfindən aparılan çoxcavablı testlər təlim nəticələrinin qiymətləndirilməsi üçün münasib deyildir; onlar tələbə və müəllimlə</w:t>
            </w:r>
            <w:r w:rsidR="00AE5928">
              <w:rPr>
                <w:rFonts w:ascii="Times New Roman" w:hAnsi="Times New Roman" w:cs="Times New Roman"/>
                <w:sz w:val="24"/>
                <w:szCs w:val="24"/>
                <w:lang w:val="en-GB"/>
              </w:rPr>
              <w:t>rin</w:t>
            </w:r>
            <w:r>
              <w:rPr>
                <w:rFonts w:ascii="Times New Roman" w:hAnsi="Times New Roman" w:cs="Times New Roman"/>
                <w:sz w:val="24"/>
                <w:szCs w:val="24"/>
                <w:lang w:val="en-GB"/>
              </w:rPr>
              <w:t xml:space="preserve"> problemlərin həlli və </w:t>
            </w:r>
            <w:r w:rsidR="004864B3">
              <w:rPr>
                <w:rFonts w:ascii="Times New Roman" w:hAnsi="Times New Roman" w:cs="Times New Roman"/>
                <w:sz w:val="24"/>
                <w:szCs w:val="24"/>
                <w:lang w:val="en-GB"/>
              </w:rPr>
              <w:t>qrup</w:t>
            </w:r>
            <w:r>
              <w:rPr>
                <w:rFonts w:ascii="Times New Roman" w:hAnsi="Times New Roman" w:cs="Times New Roman"/>
                <w:sz w:val="24"/>
                <w:szCs w:val="24"/>
                <w:lang w:val="en-GB"/>
              </w:rPr>
              <w:t xml:space="preserve"> işi kimi daha innovativ və yaradıcı təlim və tədris</w:t>
            </w:r>
            <w:r w:rsidR="00AE5928">
              <w:rPr>
                <w:rFonts w:ascii="Times New Roman" w:hAnsi="Times New Roman" w:cs="Times New Roman"/>
                <w:sz w:val="24"/>
                <w:szCs w:val="24"/>
                <w:lang w:val="en-GB"/>
              </w:rPr>
              <w:t xml:space="preserve"> metodlarına</w:t>
            </w:r>
            <w:r>
              <w:rPr>
                <w:rFonts w:ascii="Times New Roman" w:hAnsi="Times New Roman" w:cs="Times New Roman"/>
                <w:sz w:val="24"/>
                <w:szCs w:val="24"/>
                <w:lang w:val="en-GB"/>
              </w:rPr>
              <w:t xml:space="preserve"> maraqlarını artırmaqdansa, daha çox faktların əzbərlənməsini dəstəkləyir, </w:t>
            </w:r>
          </w:p>
        </w:tc>
        <w:tc>
          <w:tcPr>
            <w:tcW w:w="5446" w:type="dxa"/>
          </w:tcPr>
          <w:p w14:paraId="529FEEF7" w14:textId="5C9F652D" w:rsidR="00547ACD" w:rsidRDefault="00547ACD" w:rsidP="0069405F">
            <w:pPr>
              <w:pStyle w:val="ae"/>
              <w:numPr>
                <w:ilvl w:val="0"/>
                <w:numId w:val="16"/>
              </w:numPr>
              <w:spacing w:line="276" w:lineRule="auto"/>
              <w:ind w:left="352" w:firstLine="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Keyfiyyət təminatı fəsli təkrar və qeyri-müəyyən ifadələrin aradan qaldırılması üçün təshih edilməlidir. </w:t>
            </w:r>
          </w:p>
          <w:p w14:paraId="69F95B51" w14:textId="35CA75BC" w:rsidR="00547ACD" w:rsidRPr="00773713" w:rsidRDefault="00547ACD" w:rsidP="0069405F">
            <w:pPr>
              <w:pStyle w:val="ae"/>
              <w:numPr>
                <w:ilvl w:val="0"/>
                <w:numId w:val="16"/>
              </w:numPr>
              <w:spacing w:line="276" w:lineRule="auto"/>
              <w:ind w:left="352"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Xarici keyfiyyət təminatı mexanizmlərinin əsaslı dəyişikliklərə ehtiyacı vardır, məs., akkreditasiya aparan quruma müstəqilliyin verilməsi, universitetlərin tələbələrin təlim nəticələrini əldə etməsini necə dəstəklədiyi üzrə qiymətləndirmə tələblərinin tətbiq edilməsi və s. </w:t>
            </w:r>
          </w:p>
          <w:p w14:paraId="3DBC75C7" w14:textId="77777777" w:rsidR="00363600" w:rsidRPr="00773713" w:rsidRDefault="00363600" w:rsidP="0069405F">
            <w:pPr>
              <w:pStyle w:val="ae"/>
              <w:spacing w:line="276" w:lineRule="auto"/>
              <w:ind w:left="352"/>
              <w:rPr>
                <w:rFonts w:ascii="Times New Roman" w:hAnsi="Times New Roman" w:cs="Times New Roman"/>
                <w:sz w:val="24"/>
                <w:szCs w:val="24"/>
                <w:lang w:val="en-GB"/>
              </w:rPr>
            </w:pPr>
          </w:p>
        </w:tc>
      </w:tr>
      <w:tr w:rsidR="00A47EF3" w:rsidRPr="00773713" w14:paraId="62157001" w14:textId="77777777" w:rsidTr="7C373AAF">
        <w:tc>
          <w:tcPr>
            <w:tcW w:w="14230" w:type="dxa"/>
            <w:gridSpan w:val="3"/>
            <w:shd w:val="clear" w:color="auto" w:fill="B6DDE8" w:themeFill="accent5" w:themeFillTint="66"/>
          </w:tcPr>
          <w:p w14:paraId="142ECA59" w14:textId="52CA19B0" w:rsidR="00A47EF3" w:rsidRPr="00D46229" w:rsidRDefault="008D6550" w:rsidP="0069405F">
            <w:pPr>
              <w:pStyle w:val="ae"/>
              <w:numPr>
                <w:ilvl w:val="0"/>
                <w:numId w:val="7"/>
              </w:numPr>
              <w:spacing w:line="276" w:lineRule="auto"/>
              <w:ind w:firstLine="0"/>
              <w:rPr>
                <w:rFonts w:ascii="Times New Roman" w:hAnsi="Times New Roman" w:cs="Times New Roman"/>
                <w:sz w:val="24"/>
                <w:szCs w:val="24"/>
              </w:rPr>
            </w:pPr>
            <w:r w:rsidRPr="00D46229">
              <w:rPr>
                <w:rFonts w:ascii="Times New Roman" w:hAnsi="Times New Roman" w:cs="Times New Roman"/>
                <w:b/>
                <w:sz w:val="24"/>
                <w:szCs w:val="24"/>
              </w:rPr>
              <w:lastRenderedPageBreak/>
              <w:t>Əvvəlki təhsilin dəstəklənməsi və tanınması</w:t>
            </w:r>
          </w:p>
        </w:tc>
      </w:tr>
      <w:tr w:rsidR="0015011C" w:rsidRPr="00773713" w14:paraId="3E7F26AC" w14:textId="77777777" w:rsidTr="00687EEC">
        <w:tc>
          <w:tcPr>
            <w:tcW w:w="3794" w:type="dxa"/>
            <w:shd w:val="clear" w:color="auto" w:fill="B6DDE8" w:themeFill="accent5" w:themeFillTint="66"/>
          </w:tcPr>
          <w:p w14:paraId="2BC01932" w14:textId="4B2E4CCE" w:rsidR="0015011C" w:rsidRPr="0015011C" w:rsidRDefault="008D6550" w:rsidP="008D6550">
            <w:pPr>
              <w:jc w:val="both"/>
              <w:rPr>
                <w:rFonts w:ascii="Times New Roman" w:hAnsi="Times New Roman" w:cs="Times New Roman"/>
                <w:b/>
                <w:sz w:val="24"/>
                <w:szCs w:val="24"/>
                <w:lang w:val="en-GB"/>
              </w:rPr>
            </w:pPr>
            <w:r>
              <w:rPr>
                <w:rFonts w:ascii="Times New Roman" w:hAnsi="Times New Roman" w:cs="Times New Roman"/>
                <w:b/>
                <w:sz w:val="24"/>
                <w:szCs w:val="24"/>
                <w:lang w:val="en-GB"/>
              </w:rPr>
              <w:t>AzKÇ</w:t>
            </w:r>
            <w:r w:rsidR="0015011C" w:rsidRPr="0015011C">
              <w:rPr>
                <w:rFonts w:ascii="Times New Roman" w:hAnsi="Times New Roman" w:cs="Times New Roman"/>
                <w:b/>
                <w:sz w:val="24"/>
                <w:szCs w:val="24"/>
                <w:lang w:val="en-GB"/>
              </w:rPr>
              <w:t xml:space="preserve"> </w:t>
            </w:r>
          </w:p>
        </w:tc>
        <w:tc>
          <w:tcPr>
            <w:tcW w:w="4990" w:type="dxa"/>
            <w:shd w:val="clear" w:color="auto" w:fill="B6DDE8" w:themeFill="accent5" w:themeFillTint="66"/>
          </w:tcPr>
          <w:p w14:paraId="03936E81" w14:textId="5F10B690" w:rsidR="0015011C" w:rsidRPr="0015011C" w:rsidRDefault="008D6550" w:rsidP="0069405F">
            <w:pPr>
              <w:jc w:val="both"/>
              <w:rPr>
                <w:rFonts w:ascii="Times New Roman" w:hAnsi="Times New Roman" w:cs="Times New Roman"/>
                <w:b/>
                <w:sz w:val="24"/>
                <w:szCs w:val="24"/>
                <w:lang w:val="en-GB"/>
              </w:rPr>
            </w:pPr>
            <w:r>
              <w:rPr>
                <w:rFonts w:ascii="Times New Roman" w:hAnsi="Times New Roman" w:cs="Times New Roman"/>
                <w:b/>
                <w:sz w:val="24"/>
                <w:szCs w:val="24"/>
                <w:lang w:val="en-GB"/>
              </w:rPr>
              <w:t>Şərhlər</w:t>
            </w:r>
            <w:r w:rsidR="0015011C" w:rsidRPr="0015011C">
              <w:rPr>
                <w:rFonts w:ascii="Times New Roman" w:hAnsi="Times New Roman" w:cs="Times New Roman"/>
                <w:b/>
                <w:sz w:val="24"/>
                <w:szCs w:val="24"/>
                <w:lang w:val="en-GB"/>
              </w:rPr>
              <w:t xml:space="preserve"> </w:t>
            </w:r>
          </w:p>
        </w:tc>
        <w:tc>
          <w:tcPr>
            <w:tcW w:w="5446" w:type="dxa"/>
            <w:shd w:val="clear" w:color="auto" w:fill="B6DDE8" w:themeFill="accent5" w:themeFillTint="66"/>
          </w:tcPr>
          <w:p w14:paraId="728A4B7E" w14:textId="15B58534" w:rsidR="0015011C" w:rsidRPr="0015011C" w:rsidRDefault="008D6550" w:rsidP="0069405F">
            <w:pPr>
              <w:jc w:val="both"/>
              <w:rPr>
                <w:rFonts w:ascii="Times New Roman" w:hAnsi="Times New Roman" w:cs="Times New Roman"/>
                <w:b/>
                <w:sz w:val="24"/>
                <w:szCs w:val="24"/>
                <w:lang w:val="en-GB"/>
              </w:rPr>
            </w:pPr>
            <w:r>
              <w:rPr>
                <w:rFonts w:ascii="Times New Roman" w:hAnsi="Times New Roman" w:cs="Times New Roman"/>
                <w:b/>
                <w:sz w:val="24"/>
                <w:szCs w:val="24"/>
                <w:lang w:val="en-GB"/>
              </w:rPr>
              <w:t>Tövsiyələr</w:t>
            </w:r>
          </w:p>
        </w:tc>
      </w:tr>
      <w:tr w:rsidR="003F15C4" w:rsidRPr="00773713" w14:paraId="195D5C70" w14:textId="77777777" w:rsidTr="00687EEC">
        <w:tc>
          <w:tcPr>
            <w:tcW w:w="3794" w:type="dxa"/>
          </w:tcPr>
          <w:p w14:paraId="776AAE8E" w14:textId="1D6AB811" w:rsidR="003F15C4" w:rsidRPr="00137A48" w:rsidRDefault="003F15C4" w:rsidP="0069405F">
            <w:pPr>
              <w:spacing w:line="276" w:lineRule="auto"/>
              <w:rPr>
                <w:rFonts w:ascii="Times New Roman" w:hAnsi="Times New Roman" w:cs="Times New Roman"/>
                <w:sz w:val="24"/>
                <w:szCs w:val="24"/>
              </w:rPr>
            </w:pPr>
            <w:r w:rsidRPr="00137A48">
              <w:rPr>
                <w:rFonts w:ascii="Times New Roman" w:eastAsia="Times New Roman" w:hAnsi="Times New Roman" w:cs="Times New Roman"/>
                <w:sz w:val="24"/>
                <w:szCs w:val="24"/>
              </w:rPr>
              <w:t xml:space="preserve">1.4 </w:t>
            </w:r>
            <w:r w:rsidRPr="00137A48">
              <w:rPr>
                <w:rFonts w:ascii="Times New Roman" w:hAnsi="Times New Roman" w:cs="Times New Roman"/>
                <w:sz w:val="24"/>
                <w:szCs w:val="24"/>
              </w:rPr>
              <w:tab/>
            </w:r>
            <w:r w:rsidR="001B414B" w:rsidRPr="00137A48">
              <w:rPr>
                <w:rFonts w:ascii="Times New Roman" w:eastAsia="Times New Roman" w:hAnsi="Times New Roman" w:cs="Times New Roman"/>
                <w:sz w:val="24"/>
                <w:szCs w:val="24"/>
              </w:rPr>
              <w:t>AzKÇ ömürboyu təhsilin tanınması istiqamətində hazırlanıb</w:t>
            </w:r>
            <w:r w:rsidR="00EC4345" w:rsidRPr="00137A48">
              <w:rPr>
                <w:rFonts w:ascii="Times New Roman" w:eastAsia="Times New Roman" w:hAnsi="Times New Roman" w:cs="Times New Roman"/>
                <w:sz w:val="24"/>
                <w:szCs w:val="24"/>
              </w:rPr>
              <w:t>…</w:t>
            </w:r>
          </w:p>
          <w:p w14:paraId="52B76F40" w14:textId="6CAFB172" w:rsidR="003F15C4" w:rsidRPr="00137A48" w:rsidRDefault="003F15C4" w:rsidP="0069405F">
            <w:pPr>
              <w:spacing w:line="276" w:lineRule="auto"/>
              <w:rPr>
                <w:rFonts w:ascii="Times New Roman" w:hAnsi="Times New Roman" w:cs="Times New Roman"/>
                <w:sz w:val="24"/>
                <w:szCs w:val="24"/>
              </w:rPr>
            </w:pPr>
            <w:r w:rsidRPr="00137A48">
              <w:rPr>
                <w:rFonts w:ascii="Times New Roman" w:eastAsia="Times New Roman" w:hAnsi="Times New Roman" w:cs="Times New Roman"/>
                <w:sz w:val="24"/>
                <w:szCs w:val="24"/>
              </w:rPr>
              <w:t xml:space="preserve">1.5 </w:t>
            </w:r>
            <w:r w:rsidRPr="00137A48">
              <w:rPr>
                <w:rFonts w:ascii="Times New Roman" w:hAnsi="Times New Roman" w:cs="Times New Roman"/>
                <w:sz w:val="24"/>
                <w:szCs w:val="24"/>
              </w:rPr>
              <w:tab/>
            </w:r>
            <w:r w:rsidR="001B414B" w:rsidRPr="00137A48">
              <w:rPr>
                <w:rFonts w:ascii="Times New Roman" w:eastAsia="Times New Roman" w:hAnsi="Times New Roman" w:cs="Times New Roman"/>
                <w:sz w:val="24"/>
                <w:szCs w:val="24"/>
              </w:rPr>
              <w:t xml:space="preserve">Bütün kvalifikasiyalar Azərbaycan Respublikasının “Təhsil haqqında” qanununa uyğun olaraq </w:t>
            </w:r>
            <w:r w:rsidR="00512013" w:rsidRPr="00137A48">
              <w:rPr>
                <w:rFonts w:ascii="Times New Roman" w:eastAsia="Times New Roman" w:hAnsi="Times New Roman" w:cs="Times New Roman"/>
                <w:sz w:val="24"/>
                <w:szCs w:val="24"/>
              </w:rPr>
              <w:t>formal</w:t>
            </w:r>
            <w:r w:rsidR="001B414B" w:rsidRPr="00137A48">
              <w:rPr>
                <w:rFonts w:ascii="Times New Roman" w:eastAsia="Times New Roman" w:hAnsi="Times New Roman" w:cs="Times New Roman"/>
                <w:sz w:val="24"/>
                <w:szCs w:val="24"/>
              </w:rPr>
              <w:t xml:space="preserve"> təhsil formaları vasitəsilə əldə olunur. </w:t>
            </w:r>
          </w:p>
          <w:p w14:paraId="6233D938" w14:textId="2B37665D" w:rsidR="003F15C4" w:rsidRPr="00137A48" w:rsidRDefault="003F15C4" w:rsidP="0069405F">
            <w:pPr>
              <w:spacing w:line="276" w:lineRule="auto"/>
              <w:rPr>
                <w:rFonts w:ascii="Times New Roman" w:hAnsi="Times New Roman" w:cs="Times New Roman"/>
                <w:sz w:val="24"/>
                <w:szCs w:val="24"/>
              </w:rPr>
            </w:pPr>
            <w:r w:rsidRPr="00137A48">
              <w:rPr>
                <w:rFonts w:ascii="Times New Roman" w:hAnsi="Times New Roman" w:cs="Times New Roman"/>
                <w:sz w:val="24"/>
                <w:szCs w:val="24"/>
              </w:rPr>
              <w:t xml:space="preserve">2. </w:t>
            </w:r>
            <w:r w:rsidR="001B414B" w:rsidRPr="00137A48">
              <w:rPr>
                <w:rFonts w:ascii="Times New Roman" w:hAnsi="Times New Roman" w:cs="Times New Roman"/>
                <w:sz w:val="24"/>
                <w:szCs w:val="24"/>
              </w:rPr>
              <w:t>AzKÇ-nin məqsədləri</w:t>
            </w:r>
          </w:p>
          <w:p w14:paraId="7A21138E" w14:textId="075ED2AF" w:rsidR="003F15C4" w:rsidRPr="00137A48" w:rsidRDefault="003F15C4" w:rsidP="0069405F">
            <w:pPr>
              <w:spacing w:line="276" w:lineRule="auto"/>
              <w:rPr>
                <w:rFonts w:ascii="Times New Roman" w:hAnsi="Times New Roman" w:cs="Times New Roman"/>
                <w:sz w:val="24"/>
                <w:szCs w:val="24"/>
              </w:rPr>
            </w:pPr>
            <w:r w:rsidRPr="00137A48">
              <w:rPr>
                <w:rFonts w:ascii="Times New Roman" w:hAnsi="Times New Roman" w:cs="Times New Roman"/>
                <w:sz w:val="24"/>
                <w:szCs w:val="24"/>
              </w:rPr>
              <w:t>2.5.</w:t>
            </w:r>
            <w:r w:rsidRPr="00137A48">
              <w:rPr>
                <w:rFonts w:ascii="Times New Roman" w:hAnsi="Times New Roman" w:cs="Times New Roman"/>
                <w:sz w:val="24"/>
                <w:szCs w:val="24"/>
              </w:rPr>
              <w:tab/>
            </w:r>
            <w:r w:rsidR="001B414B" w:rsidRPr="00137A48">
              <w:rPr>
                <w:rFonts w:ascii="Times New Roman" w:hAnsi="Times New Roman" w:cs="Times New Roman"/>
                <w:sz w:val="24"/>
                <w:szCs w:val="24"/>
              </w:rPr>
              <w:t xml:space="preserve">Azərbaycan vətəndaşlarının ömürboyu təhsilinin dəstəklənməsi və təşviqi, eləcə də qeyri-formal və informal təhsilin təşviqi. </w:t>
            </w:r>
          </w:p>
          <w:p w14:paraId="544536AF" w14:textId="5BC52F55" w:rsidR="003F15C4" w:rsidRPr="00137A48" w:rsidRDefault="003F15C4" w:rsidP="00137A48">
            <w:pPr>
              <w:shd w:val="clear" w:color="auto" w:fill="FFFFFF"/>
              <w:spacing w:after="120" w:line="276" w:lineRule="auto"/>
              <w:rPr>
                <w:rFonts w:ascii="Times New Roman" w:hAnsi="Times New Roman" w:cs="Times New Roman"/>
                <w:color w:val="000000"/>
                <w:sz w:val="24"/>
                <w:szCs w:val="24"/>
                <w:lang w:eastAsia="et-EE"/>
              </w:rPr>
            </w:pPr>
            <w:r w:rsidRPr="00137A48">
              <w:rPr>
                <w:rFonts w:ascii="Times New Roman" w:hAnsi="Times New Roman" w:cs="Times New Roman"/>
                <w:sz w:val="24"/>
                <w:szCs w:val="24"/>
              </w:rPr>
              <w:t xml:space="preserve">4.3. </w:t>
            </w:r>
            <w:r w:rsidR="001B414B" w:rsidRPr="00137A48">
              <w:rPr>
                <w:rFonts w:ascii="Times New Roman" w:hAnsi="Times New Roman" w:cs="Times New Roman"/>
                <w:sz w:val="24"/>
                <w:szCs w:val="24"/>
              </w:rPr>
              <w:t xml:space="preserve">Azərbaycan Respublikasının Təhsil Nazirliyi Azərbaycan Respublikasının Əmək və Əhalinin Sosial Müdafiə Nazirliyi ilə birlikdə qeyri-formal və informal təhsil </w:t>
            </w:r>
            <w:r w:rsidR="001B414B" w:rsidRPr="00137A48">
              <w:rPr>
                <w:rFonts w:ascii="Times New Roman" w:hAnsi="Times New Roman" w:cs="Times New Roman"/>
                <w:sz w:val="24"/>
                <w:szCs w:val="24"/>
              </w:rPr>
              <w:lastRenderedPageBreak/>
              <w:t xml:space="preserve">vasitəsilə əldə olunmuş kompetensiyaların tanınması sistemi üzərində işləyir. </w:t>
            </w:r>
          </w:p>
        </w:tc>
        <w:tc>
          <w:tcPr>
            <w:tcW w:w="4990" w:type="dxa"/>
          </w:tcPr>
          <w:p w14:paraId="3CBFEC44" w14:textId="51CDC75D" w:rsidR="001B414B" w:rsidRPr="00B904C0" w:rsidRDefault="001B414B" w:rsidP="0069405F">
            <w:pPr>
              <w:spacing w:line="276" w:lineRule="auto"/>
              <w:rPr>
                <w:rFonts w:ascii="Times New Roman" w:hAnsi="Times New Roman" w:cs="Times New Roman"/>
                <w:sz w:val="24"/>
                <w:szCs w:val="24"/>
              </w:rPr>
            </w:pPr>
            <w:r w:rsidRPr="00B904C0">
              <w:rPr>
                <w:rFonts w:ascii="Times New Roman" w:eastAsia="Times New Roman" w:hAnsi="Times New Roman" w:cs="Times New Roman"/>
                <w:sz w:val="24"/>
                <w:szCs w:val="24"/>
              </w:rPr>
              <w:lastRenderedPageBreak/>
              <w:t xml:space="preserve">AKÇ-nin 3-cü </w:t>
            </w:r>
            <w:r w:rsidR="00137A48" w:rsidRPr="00B904C0">
              <w:rPr>
                <w:rFonts w:ascii="Times New Roman" w:eastAsia="Times New Roman" w:hAnsi="Times New Roman" w:cs="Times New Roman"/>
                <w:sz w:val="24"/>
                <w:szCs w:val="24"/>
              </w:rPr>
              <w:t>əlaqələndirmə</w:t>
            </w:r>
            <w:r w:rsidRPr="00B904C0">
              <w:rPr>
                <w:rFonts w:ascii="Times New Roman" w:eastAsia="Times New Roman" w:hAnsi="Times New Roman" w:cs="Times New Roman"/>
                <w:sz w:val="24"/>
                <w:szCs w:val="24"/>
              </w:rPr>
              <w:t xml:space="preserve"> meyarı kvalifikasiyaların əvvəlki qeyri-formal və informal təhsilin təsdiqinin təşkili ilə əlaqələndirilməsinin aktuallığını vurğulayır:</w:t>
            </w:r>
            <w:r w:rsidR="006901DD" w:rsidRPr="00B904C0">
              <w:rPr>
                <w:rFonts w:ascii="Times New Roman" w:eastAsia="Times New Roman" w:hAnsi="Times New Roman" w:cs="Times New Roman"/>
                <w:sz w:val="24"/>
                <w:szCs w:val="24"/>
              </w:rPr>
              <w:t xml:space="preserve"> “Milli kvalifikasiyalar çərçivəsi və ya sistemi və onun kvalifikasiyaları təlim nəticələri prinsipi və məqsədinə əsaslanır və </w:t>
            </w:r>
            <w:r w:rsidR="00892717" w:rsidRPr="00B904C0">
              <w:rPr>
                <w:rFonts w:ascii="Times New Roman" w:eastAsia="Times New Roman" w:hAnsi="Times New Roman" w:cs="Times New Roman"/>
                <w:sz w:val="24"/>
                <w:szCs w:val="24"/>
              </w:rPr>
              <w:t>qeyri-formal və informal təhsilin təsdiqinin təşk</w:t>
            </w:r>
            <w:r w:rsidR="0000366B" w:rsidRPr="00B904C0">
              <w:rPr>
                <w:rFonts w:ascii="Times New Roman" w:eastAsia="Times New Roman" w:hAnsi="Times New Roman" w:cs="Times New Roman"/>
                <w:sz w:val="24"/>
                <w:szCs w:val="24"/>
              </w:rPr>
              <w:t>ili ilə və mövcud olduğu təqdirdə kredit sistemləri</w:t>
            </w:r>
            <w:r w:rsidR="00892717" w:rsidRPr="00B904C0">
              <w:rPr>
                <w:rFonts w:ascii="Times New Roman" w:eastAsia="Times New Roman" w:hAnsi="Times New Roman" w:cs="Times New Roman"/>
                <w:sz w:val="24"/>
                <w:szCs w:val="24"/>
              </w:rPr>
              <w:t xml:space="preserve"> ilə əlaqələndirilib.” </w:t>
            </w:r>
          </w:p>
          <w:p w14:paraId="1F418CCE" w14:textId="77777777" w:rsidR="00F45150" w:rsidRPr="00B904C0" w:rsidRDefault="00F45150" w:rsidP="0069405F">
            <w:pPr>
              <w:spacing w:line="276" w:lineRule="auto"/>
              <w:rPr>
                <w:rFonts w:ascii="Times New Roman" w:hAnsi="Times New Roman" w:cs="Times New Roman"/>
                <w:sz w:val="24"/>
                <w:szCs w:val="24"/>
              </w:rPr>
            </w:pPr>
          </w:p>
          <w:p w14:paraId="12EB5E28" w14:textId="0BB17B44" w:rsidR="003F15C4" w:rsidRPr="00FA2323" w:rsidRDefault="00892717" w:rsidP="00FA2323">
            <w:pPr>
              <w:spacing w:line="276" w:lineRule="auto"/>
              <w:rPr>
                <w:rFonts w:ascii="Times New Roman" w:hAnsi="Times New Roman" w:cs="Times New Roman"/>
                <w:sz w:val="24"/>
                <w:szCs w:val="24"/>
                <w:lang w:val="en-GB"/>
              </w:rPr>
            </w:pPr>
            <w:r>
              <w:rPr>
                <w:rFonts w:ascii="Times New Roman" w:hAnsi="Times New Roman" w:cs="Times New Roman"/>
                <w:b/>
                <w:sz w:val="24"/>
                <w:szCs w:val="24"/>
                <w:lang w:val="en-GB"/>
              </w:rPr>
              <w:t>Müsbət</w:t>
            </w:r>
            <w:r w:rsidR="00137A48">
              <w:rPr>
                <w:rFonts w:ascii="Times New Roman" w:hAnsi="Times New Roman" w:cs="Times New Roman"/>
                <w:b/>
                <w:sz w:val="24"/>
                <w:szCs w:val="24"/>
                <w:lang w:val="en-GB"/>
              </w:rPr>
              <w:t xml:space="preserve"> cəhətlər</w:t>
            </w:r>
            <w:r w:rsidR="003F15C4" w:rsidRPr="00773713">
              <w:rPr>
                <w:rFonts w:ascii="Times New Roman" w:hAnsi="Times New Roman" w:cs="Times New Roman"/>
                <w:sz w:val="24"/>
                <w:szCs w:val="24"/>
                <w:lang w:val="en-GB"/>
              </w:rPr>
              <w:t>:</w:t>
            </w:r>
          </w:p>
          <w:p w14:paraId="3629445F" w14:textId="0BC02AB2" w:rsidR="00A35666" w:rsidRPr="00FA2323" w:rsidRDefault="00A35666" w:rsidP="00282CBF">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sidRPr="00FA2323">
              <w:rPr>
                <w:rFonts w:ascii="Times New Roman" w:hAnsi="Times New Roman" w:cs="Times New Roman"/>
                <w:sz w:val="24"/>
                <w:szCs w:val="24"/>
                <w:lang w:val="en-GB"/>
              </w:rPr>
              <w:t>AzKÇ</w:t>
            </w:r>
            <w:r w:rsidR="00B77EDD" w:rsidRPr="00FA2323">
              <w:rPr>
                <w:rFonts w:ascii="Times New Roman" w:hAnsi="Times New Roman" w:cs="Times New Roman"/>
                <w:sz w:val="24"/>
                <w:szCs w:val="24"/>
                <w:lang w:val="en-GB"/>
              </w:rPr>
              <w:t>-də</w:t>
            </w:r>
            <w:r w:rsidRPr="00FA2323">
              <w:rPr>
                <w:rFonts w:ascii="Times New Roman" w:hAnsi="Times New Roman" w:cs="Times New Roman"/>
                <w:sz w:val="24"/>
                <w:szCs w:val="24"/>
                <w:lang w:val="en-GB"/>
              </w:rPr>
              <w:t xml:space="preserve"> ömürboyu təhsilin tanınmasına dəstəyin </w:t>
            </w:r>
            <w:r w:rsidR="00B77EDD" w:rsidRPr="00FA2323">
              <w:rPr>
                <w:rFonts w:ascii="Times New Roman" w:hAnsi="Times New Roman" w:cs="Times New Roman"/>
                <w:sz w:val="24"/>
                <w:szCs w:val="24"/>
                <w:lang w:val="en-GB"/>
              </w:rPr>
              <w:t>verilməsinə</w:t>
            </w:r>
            <w:r w:rsidRPr="00FA2323">
              <w:rPr>
                <w:rFonts w:ascii="Times New Roman" w:hAnsi="Times New Roman" w:cs="Times New Roman"/>
                <w:sz w:val="24"/>
                <w:szCs w:val="24"/>
                <w:lang w:val="en-GB"/>
              </w:rPr>
              <w:t xml:space="preserve"> və qeyri-formal və informal təhsil vasitəsilə əldə edilmiş kompetensiyaların tan</w:t>
            </w:r>
            <w:r w:rsidR="00FA2323" w:rsidRPr="00FA2323">
              <w:rPr>
                <w:rFonts w:ascii="Times New Roman" w:hAnsi="Times New Roman" w:cs="Times New Roman"/>
                <w:sz w:val="24"/>
                <w:szCs w:val="24"/>
                <w:lang w:val="en-GB"/>
              </w:rPr>
              <w:t>ınması sisteminin hazırlanmasın</w:t>
            </w:r>
            <w:r w:rsidRPr="00FA2323">
              <w:rPr>
                <w:rFonts w:ascii="Times New Roman" w:hAnsi="Times New Roman" w:cs="Times New Roman"/>
                <w:sz w:val="24"/>
                <w:szCs w:val="24"/>
                <w:lang w:val="en-GB"/>
              </w:rPr>
              <w:t xml:space="preserve">a maraq </w:t>
            </w:r>
            <w:r w:rsidR="00FA2323" w:rsidRPr="00FA2323">
              <w:rPr>
                <w:rFonts w:ascii="Times New Roman" w:hAnsi="Times New Roman" w:cs="Times New Roman"/>
                <w:sz w:val="24"/>
                <w:szCs w:val="24"/>
                <w:lang w:val="en-GB"/>
              </w:rPr>
              <w:t>olduğu əks olunub</w:t>
            </w:r>
            <w:r w:rsidRPr="00FA2323">
              <w:rPr>
                <w:rFonts w:ascii="Times New Roman" w:hAnsi="Times New Roman" w:cs="Times New Roman"/>
                <w:sz w:val="24"/>
                <w:szCs w:val="24"/>
                <w:lang w:val="en-GB"/>
              </w:rPr>
              <w:t xml:space="preserve">.  </w:t>
            </w:r>
          </w:p>
          <w:p w14:paraId="6A87CF63" w14:textId="0EEB4DCD" w:rsidR="003F15C4" w:rsidRPr="00B77EDD" w:rsidRDefault="00B77EDD" w:rsidP="00B77EDD">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 xml:space="preserve">Azərbaycan Respublikasında Təhsilin İnkişafı </w:t>
            </w:r>
            <w:r>
              <w:rPr>
                <w:rFonts w:ascii="Times New Roman" w:hAnsi="Times New Roman" w:cs="Times New Roman"/>
                <w:sz w:val="24"/>
                <w:szCs w:val="24"/>
                <w:lang w:val="en-GB"/>
              </w:rPr>
              <w:lastRenderedPageBreak/>
              <w:t>üzrə Milli Strategiyanın həyata keçirilməsi ilə bağlı</w:t>
            </w:r>
            <w:r w:rsidRPr="00B77EDD">
              <w:rPr>
                <w:rFonts w:ascii="Times New Roman" w:hAnsi="Times New Roman" w:cs="Times New Roman"/>
                <w:sz w:val="24"/>
                <w:szCs w:val="24"/>
                <w:lang w:val="en-GB"/>
              </w:rPr>
              <w:t xml:space="preserve"> Fəaliyyət Planının təsdiqlənməsi barədə Azərbaycan Respublikasının Prezidentinin </w:t>
            </w:r>
            <w:r>
              <w:rPr>
                <w:rFonts w:ascii="Times New Roman" w:hAnsi="Times New Roman" w:cs="Times New Roman"/>
                <w:sz w:val="24"/>
                <w:szCs w:val="24"/>
                <w:lang w:val="en-GB"/>
              </w:rPr>
              <w:t>sərəncamına</w:t>
            </w:r>
            <w:r w:rsidRPr="00B77EDD">
              <w:rPr>
                <w:rFonts w:ascii="Times New Roman" w:hAnsi="Times New Roman" w:cs="Times New Roman"/>
                <w:sz w:val="24"/>
                <w:szCs w:val="24"/>
                <w:lang w:val="en-GB"/>
              </w:rPr>
              <w:t xml:space="preserve"> əsasən</w:t>
            </w:r>
            <w:r w:rsidR="00B904C0">
              <w:rPr>
                <w:rFonts w:ascii="Times New Roman" w:hAnsi="Times New Roman" w:cs="Times New Roman"/>
                <w:sz w:val="24"/>
                <w:szCs w:val="24"/>
                <w:lang w:val="en-GB"/>
              </w:rPr>
              <w:t>,</w:t>
            </w:r>
            <w:r w:rsidR="009B36AB">
              <w:rPr>
                <w:rFonts w:ascii="Times New Roman" w:hAnsi="Times New Roman" w:cs="Times New Roman"/>
                <w:sz w:val="24"/>
                <w:szCs w:val="24"/>
                <w:lang w:val="en-GB"/>
              </w:rPr>
              <w:t xml:space="preserve"> 2016-2017-ci illərdə təqdim ediləcək təkliflər</w:t>
            </w:r>
            <w:r w:rsidRPr="00B77EDD">
              <w:rPr>
                <w:rFonts w:ascii="Times New Roman" w:hAnsi="Times New Roman" w:cs="Times New Roman"/>
                <w:sz w:val="24"/>
                <w:szCs w:val="24"/>
                <w:lang w:val="en-GB"/>
              </w:rPr>
              <w:t xml:space="preserve"> </w:t>
            </w:r>
            <w:r w:rsidR="00B904C0">
              <w:rPr>
                <w:rFonts w:ascii="Times New Roman" w:hAnsi="Times New Roman" w:cs="Times New Roman"/>
                <w:sz w:val="24"/>
                <w:szCs w:val="24"/>
                <w:lang w:val="en-GB"/>
              </w:rPr>
              <w:t>“</w:t>
            </w:r>
            <w:r w:rsidR="009B36AB">
              <w:rPr>
                <w:rFonts w:ascii="Times New Roman" w:hAnsi="Times New Roman" w:cs="Times New Roman"/>
                <w:sz w:val="24"/>
                <w:szCs w:val="24"/>
                <w:lang w:val="en-GB"/>
              </w:rPr>
              <w:t xml:space="preserve">ömürboyu və informal təhsilin təşkili və bu formada təhsil alanların bilik və bacarıqlarının qiymətləndirilməsi </w:t>
            </w:r>
            <w:r w:rsidR="00B904C0">
              <w:rPr>
                <w:rFonts w:ascii="Times New Roman" w:hAnsi="Times New Roman" w:cs="Times New Roman"/>
                <w:sz w:val="24"/>
                <w:szCs w:val="24"/>
                <w:lang w:val="en-GB"/>
              </w:rPr>
              <w:t>üçün</w:t>
            </w:r>
            <w:r w:rsidR="009B36AB">
              <w:rPr>
                <w:rFonts w:ascii="Times New Roman" w:hAnsi="Times New Roman" w:cs="Times New Roman"/>
                <w:sz w:val="24"/>
                <w:szCs w:val="24"/>
                <w:lang w:val="en-GB"/>
              </w:rPr>
              <w:t xml:space="preserve"> qanunverici çərçivə meyarı əsasında hazırlanacaq.</w:t>
            </w:r>
            <w:r w:rsidR="00B904C0">
              <w:rPr>
                <w:rFonts w:ascii="Times New Roman" w:hAnsi="Times New Roman" w:cs="Times New Roman"/>
                <w:sz w:val="24"/>
                <w:szCs w:val="24"/>
                <w:lang w:val="en-GB"/>
              </w:rPr>
              <w:t>”</w:t>
            </w:r>
            <w:r w:rsidR="009B36AB">
              <w:rPr>
                <w:rFonts w:ascii="Times New Roman" w:hAnsi="Times New Roman" w:cs="Times New Roman"/>
                <w:sz w:val="24"/>
                <w:szCs w:val="24"/>
                <w:lang w:val="en-GB"/>
              </w:rPr>
              <w:t xml:space="preserve"> </w:t>
            </w:r>
          </w:p>
          <w:p w14:paraId="027656CA" w14:textId="12EDE4CD" w:rsidR="009B36AB" w:rsidRDefault="009B36AB" w:rsidP="00282CBF">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 xml:space="preserve">ATM-lərin bəzilərində kredit transferi sisteminin elementləri yaranmaqdadır. </w:t>
            </w:r>
          </w:p>
          <w:p w14:paraId="4B6F3515" w14:textId="23290456" w:rsidR="009B36AB" w:rsidRPr="00773713" w:rsidRDefault="009B36AB" w:rsidP="00282CBF">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 xml:space="preserve">ATM-lərin bəziləri tələbələrə əsaslanan çevik tanınma praktikalarını tətbiq edir. </w:t>
            </w:r>
          </w:p>
          <w:p w14:paraId="31F3FC79" w14:textId="22555EAF" w:rsidR="003F15C4" w:rsidRPr="00773713" w:rsidRDefault="003F15C4" w:rsidP="00282CBF">
            <w:pPr>
              <w:tabs>
                <w:tab w:val="num" w:pos="326"/>
              </w:tabs>
              <w:spacing w:line="276" w:lineRule="auto"/>
              <w:ind w:left="326" w:hanging="292"/>
              <w:rPr>
                <w:rFonts w:ascii="Times New Roman" w:hAnsi="Times New Roman" w:cs="Times New Roman"/>
                <w:sz w:val="24"/>
                <w:szCs w:val="24"/>
                <w:lang w:val="en-GB"/>
              </w:rPr>
            </w:pPr>
            <w:r w:rsidRPr="00773713">
              <w:rPr>
                <w:rFonts w:ascii="Times New Roman" w:hAnsi="Times New Roman" w:cs="Times New Roman"/>
                <w:b/>
                <w:sz w:val="24"/>
                <w:szCs w:val="24"/>
                <w:lang w:val="en-GB"/>
              </w:rPr>
              <w:t>Problem</w:t>
            </w:r>
            <w:r w:rsidR="009B36AB">
              <w:rPr>
                <w:rFonts w:ascii="Times New Roman" w:hAnsi="Times New Roman" w:cs="Times New Roman"/>
                <w:b/>
                <w:sz w:val="24"/>
                <w:szCs w:val="24"/>
                <w:lang w:val="en-GB"/>
              </w:rPr>
              <w:t>lər</w:t>
            </w:r>
            <w:r w:rsidRPr="00773713">
              <w:rPr>
                <w:rFonts w:ascii="Times New Roman" w:hAnsi="Times New Roman" w:cs="Times New Roman"/>
                <w:sz w:val="24"/>
                <w:szCs w:val="24"/>
                <w:lang w:val="en-GB"/>
              </w:rPr>
              <w:t>:</w:t>
            </w:r>
          </w:p>
          <w:p w14:paraId="782976B6" w14:textId="74146C4A" w:rsidR="003F15C4" w:rsidRPr="00773713" w:rsidRDefault="004D64B4" w:rsidP="00282CBF">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 xml:space="preserve">Sənəddə ziddiyyət var, belə ki, bir tərəfdən qeyri-formal və informal təhsil dəstəklənir və təşviq edilir, digər tərəfdən isə bütün kvalifikasiyaların </w:t>
            </w:r>
            <w:r w:rsidR="00512013">
              <w:rPr>
                <w:rFonts w:ascii="Times New Roman" w:hAnsi="Times New Roman" w:cs="Times New Roman"/>
                <w:sz w:val="24"/>
                <w:szCs w:val="24"/>
                <w:lang w:val="en-GB"/>
              </w:rPr>
              <w:t>formal</w:t>
            </w:r>
            <w:r>
              <w:rPr>
                <w:rFonts w:ascii="Times New Roman" w:hAnsi="Times New Roman" w:cs="Times New Roman"/>
                <w:sz w:val="24"/>
                <w:szCs w:val="24"/>
                <w:lang w:val="en-GB"/>
              </w:rPr>
              <w:t xml:space="preserve"> təhsil formaları vasitəsilə əldə edilməli olduğu qeyd olunur. </w:t>
            </w:r>
          </w:p>
          <w:p w14:paraId="69BC0C44" w14:textId="0088B9BD" w:rsidR="003F15C4" w:rsidRPr="00773713" w:rsidRDefault="00FD056D" w:rsidP="00282CBF">
            <w:pPr>
              <w:pStyle w:val="ae"/>
              <w:numPr>
                <w:ilvl w:val="0"/>
                <w:numId w:val="31"/>
              </w:numPr>
              <w:tabs>
                <w:tab w:val="clear" w:pos="720"/>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ATM-lərə səfərlər</w:t>
            </w:r>
            <w:r w:rsidR="00B904C0">
              <w:rPr>
                <w:rFonts w:ascii="Times New Roman" w:hAnsi="Times New Roman" w:cs="Times New Roman"/>
                <w:sz w:val="24"/>
                <w:szCs w:val="24"/>
                <w:lang w:val="en-GB"/>
              </w:rPr>
              <w:t xml:space="preserve"> zamanı</w:t>
            </w:r>
            <w:r>
              <w:rPr>
                <w:rFonts w:ascii="Times New Roman" w:hAnsi="Times New Roman" w:cs="Times New Roman"/>
                <w:sz w:val="24"/>
                <w:szCs w:val="24"/>
                <w:lang w:val="en-GB"/>
              </w:rPr>
              <w:t xml:space="preserve"> </w:t>
            </w:r>
            <w:r w:rsidR="004D64B4">
              <w:rPr>
                <w:rFonts w:ascii="Times New Roman" w:hAnsi="Times New Roman" w:cs="Times New Roman"/>
                <w:sz w:val="24"/>
                <w:szCs w:val="24"/>
                <w:lang w:val="en-GB"/>
              </w:rPr>
              <w:t xml:space="preserve">formal, qeyri-formal və informal təhsil daxil olmaqla </w:t>
            </w:r>
            <w:r>
              <w:rPr>
                <w:rFonts w:ascii="Times New Roman" w:hAnsi="Times New Roman" w:cs="Times New Roman"/>
                <w:sz w:val="24"/>
                <w:szCs w:val="24"/>
                <w:lang w:val="en-GB"/>
              </w:rPr>
              <w:t>əvvəlki təhsilin tanınmasında bir sıra problemlər aşkarla</w:t>
            </w:r>
            <w:r w:rsidR="00B904C0">
              <w:rPr>
                <w:rFonts w:ascii="Times New Roman" w:hAnsi="Times New Roman" w:cs="Times New Roman"/>
                <w:sz w:val="24"/>
                <w:szCs w:val="24"/>
                <w:lang w:val="en-GB"/>
              </w:rPr>
              <w:t>n</w:t>
            </w:r>
            <w:r>
              <w:rPr>
                <w:rFonts w:ascii="Times New Roman" w:hAnsi="Times New Roman" w:cs="Times New Roman"/>
                <w:sz w:val="24"/>
                <w:szCs w:val="24"/>
                <w:lang w:val="en-GB"/>
              </w:rPr>
              <w:t>dı</w:t>
            </w:r>
            <w:r w:rsidR="003F15C4" w:rsidRPr="00773713">
              <w:rPr>
                <w:rFonts w:ascii="Times New Roman" w:hAnsi="Times New Roman" w:cs="Times New Roman"/>
                <w:sz w:val="24"/>
                <w:szCs w:val="24"/>
                <w:lang w:val="en-GB"/>
              </w:rPr>
              <w:t>:</w:t>
            </w:r>
          </w:p>
          <w:p w14:paraId="6E2F791F" w14:textId="35B9ACDF" w:rsidR="003F15C4" w:rsidRPr="00773713" w:rsidRDefault="00EB4EBE" w:rsidP="00282CBF">
            <w:pPr>
              <w:pStyle w:val="ae"/>
              <w:numPr>
                <w:ilvl w:val="2"/>
                <w:numId w:val="30"/>
              </w:numPr>
              <w:tabs>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Azərba</w:t>
            </w:r>
            <w:r w:rsidR="00CB5CCE">
              <w:rPr>
                <w:rFonts w:ascii="Times New Roman" w:hAnsi="Times New Roman" w:cs="Times New Roman"/>
                <w:sz w:val="24"/>
                <w:szCs w:val="24"/>
                <w:lang w:val="en-GB"/>
              </w:rPr>
              <w:t>ycan müəssisələri arasında etimad yoxdur, universitetlər yalnız müqavilə imzaladıqları müəssisələ</w:t>
            </w:r>
            <w:r w:rsidR="00C11F45">
              <w:rPr>
                <w:rFonts w:ascii="Times New Roman" w:hAnsi="Times New Roman" w:cs="Times New Roman"/>
                <w:sz w:val="24"/>
                <w:szCs w:val="24"/>
                <w:lang w:val="en-GB"/>
              </w:rPr>
              <w:t>rin</w:t>
            </w:r>
            <w:r w:rsidR="00CB5CCE">
              <w:rPr>
                <w:rFonts w:ascii="Times New Roman" w:hAnsi="Times New Roman" w:cs="Times New Roman"/>
                <w:sz w:val="24"/>
                <w:szCs w:val="24"/>
                <w:lang w:val="en-GB"/>
              </w:rPr>
              <w:t xml:space="preserve"> </w:t>
            </w:r>
            <w:r w:rsidR="00C11F45">
              <w:rPr>
                <w:rFonts w:ascii="Times New Roman" w:hAnsi="Times New Roman" w:cs="Times New Roman"/>
                <w:sz w:val="24"/>
                <w:szCs w:val="24"/>
                <w:lang w:val="en-GB"/>
              </w:rPr>
              <w:t>formal təhsilini tanıyır</w:t>
            </w:r>
            <w:r w:rsidR="00CB5CCE">
              <w:rPr>
                <w:rFonts w:ascii="Times New Roman" w:hAnsi="Times New Roman" w:cs="Times New Roman"/>
                <w:sz w:val="24"/>
                <w:szCs w:val="24"/>
                <w:lang w:val="en-GB"/>
              </w:rPr>
              <w:t xml:space="preserve">; </w:t>
            </w:r>
          </w:p>
          <w:p w14:paraId="2E469419" w14:textId="2F29B9A9" w:rsidR="003F15C4" w:rsidRPr="00773713" w:rsidRDefault="008F1750" w:rsidP="00282CBF">
            <w:pPr>
              <w:pStyle w:val="ae"/>
              <w:numPr>
                <w:ilvl w:val="2"/>
                <w:numId w:val="30"/>
              </w:numPr>
              <w:tabs>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lastRenderedPageBreak/>
              <w:t>bir qayda olaraq qeyri-formal və informal təhsil tanınmır, bununla belə, bir sıra müsbət istisnalar vardır</w:t>
            </w:r>
            <w:r w:rsidR="003F15C4" w:rsidRPr="00773713">
              <w:rPr>
                <w:rFonts w:ascii="Times New Roman" w:hAnsi="Times New Roman" w:cs="Times New Roman"/>
                <w:sz w:val="24"/>
                <w:szCs w:val="24"/>
                <w:lang w:val="en-GB"/>
              </w:rPr>
              <w:t>;</w:t>
            </w:r>
          </w:p>
          <w:p w14:paraId="40E389E3" w14:textId="4FB83C77" w:rsidR="0074307B" w:rsidRPr="00773713" w:rsidRDefault="008F1750" w:rsidP="00282CBF">
            <w:pPr>
              <w:pStyle w:val="ae"/>
              <w:numPr>
                <w:ilvl w:val="2"/>
                <w:numId w:val="30"/>
              </w:numPr>
              <w:tabs>
                <w:tab w:val="num" w:pos="326"/>
              </w:tabs>
              <w:spacing w:after="160" w:line="276" w:lineRule="auto"/>
              <w:ind w:left="326" w:hanging="292"/>
              <w:rPr>
                <w:rFonts w:ascii="Times New Roman" w:hAnsi="Times New Roman" w:cs="Times New Roman"/>
                <w:sz w:val="24"/>
                <w:szCs w:val="24"/>
                <w:lang w:val="en-GB"/>
              </w:rPr>
            </w:pPr>
            <w:r>
              <w:rPr>
                <w:rFonts w:ascii="Times New Roman" w:hAnsi="Times New Roman" w:cs="Times New Roman"/>
                <w:sz w:val="24"/>
                <w:szCs w:val="24"/>
                <w:lang w:val="en-GB"/>
              </w:rPr>
              <w:t>əvvəlki təhsilin tanınması üzrə ATM səviyyəsində hər hansı yazılı prinsi</w:t>
            </w:r>
            <w:r w:rsidR="003F7192">
              <w:rPr>
                <w:rFonts w:ascii="Times New Roman" w:hAnsi="Times New Roman" w:cs="Times New Roman"/>
                <w:sz w:val="24"/>
                <w:szCs w:val="24"/>
                <w:lang w:val="en-GB"/>
              </w:rPr>
              <w:t>p</w:t>
            </w:r>
            <w:r>
              <w:rPr>
                <w:rFonts w:ascii="Times New Roman" w:hAnsi="Times New Roman" w:cs="Times New Roman"/>
                <w:sz w:val="24"/>
                <w:szCs w:val="24"/>
                <w:lang w:val="en-GB"/>
              </w:rPr>
              <w:t xml:space="preserve"> və ya qaydalar yoxdur, kredit transferi üzrə qərarlar şifahi razılaşmalara əsaslana bilər (məs., mövzuların 80% üst-üstə düşməsi)</w:t>
            </w:r>
            <w:r w:rsidR="006D7744">
              <w:rPr>
                <w:rFonts w:ascii="Times New Roman" w:hAnsi="Times New Roman" w:cs="Times New Roman"/>
                <w:sz w:val="24"/>
                <w:szCs w:val="24"/>
                <w:lang w:val="en-GB"/>
              </w:rPr>
              <w:t>;</w:t>
            </w:r>
          </w:p>
          <w:p w14:paraId="3B248C2F" w14:textId="69F49332" w:rsidR="003F15C4" w:rsidRPr="00773713" w:rsidRDefault="00455A66" w:rsidP="00282CBF">
            <w:pPr>
              <w:pStyle w:val="ae"/>
              <w:numPr>
                <w:ilvl w:val="2"/>
                <w:numId w:val="30"/>
              </w:numPr>
              <w:tabs>
                <w:tab w:val="num" w:pos="326"/>
              </w:tabs>
              <w:spacing w:after="160" w:line="276" w:lineRule="auto"/>
              <w:ind w:left="326" w:hanging="292"/>
              <w:rPr>
                <w:rFonts w:ascii="Times New Roman" w:eastAsia="Times New Roman" w:hAnsi="Times New Roman" w:cs="Times New Roman"/>
                <w:sz w:val="24"/>
                <w:szCs w:val="24"/>
                <w:lang w:val="en-GB"/>
              </w:rPr>
            </w:pPr>
            <w:r>
              <w:rPr>
                <w:rFonts w:ascii="Times New Roman,Calibri" w:eastAsia="Times New Roman,Calibri" w:hAnsi="Times New Roman,Calibri" w:cs="Times New Roman,Calibri"/>
                <w:sz w:val="24"/>
                <w:szCs w:val="24"/>
                <w:lang w:val="en-GB" w:eastAsia="et-EE"/>
              </w:rPr>
              <w:t>könüllü mövzuların daxil olmadığı qeyri-çevik kurikulumlar səbəbindən xarici universitetlərin kreditlərinin tanınmasında çətinliklər vardır. 100% hazır təqdim olunan kurikulumlar xaricdə təhsil alarkən tələbələri öz universitetlərində tədris olunmayan fənləri oxuyaraq bilik bazasını genişləndirmək əvəzinə, tam oxşar fənlər seçməyə vadar edir</w:t>
            </w:r>
            <w:r w:rsidR="7C373AAF" w:rsidRPr="7C373AAF">
              <w:rPr>
                <w:rFonts w:ascii="Times New Roman,Calibri" w:eastAsia="Times New Roman,Calibri" w:hAnsi="Times New Roman,Calibri" w:cs="Times New Roman,Calibri"/>
                <w:sz w:val="24"/>
                <w:szCs w:val="24"/>
                <w:lang w:val="en-GB" w:eastAsia="et-EE"/>
              </w:rPr>
              <w:t>;</w:t>
            </w:r>
          </w:p>
          <w:p w14:paraId="753D62FE" w14:textId="66BFC991" w:rsidR="00F45150" w:rsidRPr="00282CBF" w:rsidRDefault="00455A66" w:rsidP="00282CBF">
            <w:pPr>
              <w:pStyle w:val="ae"/>
              <w:numPr>
                <w:ilvl w:val="2"/>
                <w:numId w:val="30"/>
              </w:numPr>
              <w:tabs>
                <w:tab w:val="num" w:pos="326"/>
              </w:tabs>
              <w:spacing w:after="160" w:line="276" w:lineRule="auto"/>
              <w:ind w:left="326" w:hanging="292"/>
              <w:rPr>
                <w:rFonts w:ascii="Times New Roman" w:eastAsia="Times New Roman" w:hAnsi="Times New Roman" w:cs="Times New Roman"/>
                <w:sz w:val="24"/>
                <w:szCs w:val="24"/>
                <w:lang w:val="en-GB"/>
              </w:rPr>
            </w:pPr>
            <w:r>
              <w:rPr>
                <w:rFonts w:ascii="Times New Roman,Calibri" w:eastAsia="Times New Roman,Calibri" w:hAnsi="Times New Roman,Calibri" w:cs="Times New Roman,Calibri"/>
                <w:sz w:val="24"/>
                <w:szCs w:val="24"/>
                <w:lang w:val="en-GB" w:eastAsia="et-EE"/>
              </w:rPr>
              <w:t xml:space="preserve">Prosesin qeyri-çevikliyi tələbə mobilliyinin aşağı səviyyədə olmasında özünü büruzə verir. </w:t>
            </w:r>
          </w:p>
          <w:p w14:paraId="7E4FAB1E" w14:textId="18040500" w:rsidR="00282CBF" w:rsidRPr="00282CBF" w:rsidRDefault="00282CBF" w:rsidP="00282CBF">
            <w:pPr>
              <w:spacing w:after="160"/>
              <w:rPr>
                <w:rFonts w:ascii="Times New Roman" w:eastAsia="Times New Roman" w:hAnsi="Times New Roman" w:cs="Times New Roman"/>
                <w:sz w:val="24"/>
                <w:szCs w:val="24"/>
                <w:lang w:val="en-GB"/>
              </w:rPr>
            </w:pPr>
          </w:p>
        </w:tc>
        <w:tc>
          <w:tcPr>
            <w:tcW w:w="5446" w:type="dxa"/>
          </w:tcPr>
          <w:p w14:paraId="0C27D29D" w14:textId="19C1B813" w:rsidR="00BC5776" w:rsidRPr="00773713" w:rsidRDefault="00BC5776" w:rsidP="0069405F">
            <w:pPr>
              <w:pStyle w:val="ae"/>
              <w:numPr>
                <w:ilvl w:val="0"/>
                <w:numId w:val="30"/>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lastRenderedPageBreak/>
              <w:t>ATM-lər arasında əvvəlki təhsilin tanınması üzrə qabaqcıl praktikaların mübadiləsi. ATM-lərə səfərlərimiz göstərdi ki, tanıma praktikalarını tətbiq etməkdə maraq</w:t>
            </w:r>
            <w:r w:rsidR="00BF144F">
              <w:rPr>
                <w:rFonts w:ascii="Times New Roman" w:hAnsi="Times New Roman" w:cs="Times New Roman"/>
                <w:sz w:val="24"/>
                <w:szCs w:val="24"/>
                <w:lang w:val="en-GB"/>
              </w:rPr>
              <w:t>lıdırlar</w:t>
            </w:r>
            <w:r>
              <w:rPr>
                <w:rFonts w:ascii="Times New Roman" w:hAnsi="Times New Roman" w:cs="Times New Roman"/>
                <w:sz w:val="24"/>
                <w:szCs w:val="24"/>
                <w:lang w:val="en-GB"/>
              </w:rPr>
              <w:t>, lakin bunu necə etmək lazım olduğu heç də həmişə aydın deyil</w:t>
            </w:r>
            <w:r w:rsidR="00BF144F">
              <w:rPr>
                <w:rFonts w:ascii="Times New Roman" w:hAnsi="Times New Roman" w:cs="Times New Roman"/>
                <w:sz w:val="24"/>
                <w:szCs w:val="24"/>
                <w:lang w:val="en-GB"/>
              </w:rPr>
              <w:t>dir</w:t>
            </w:r>
            <w:r>
              <w:rPr>
                <w:rFonts w:ascii="Times New Roman" w:hAnsi="Times New Roman" w:cs="Times New Roman"/>
                <w:sz w:val="24"/>
                <w:szCs w:val="24"/>
                <w:lang w:val="en-GB"/>
              </w:rPr>
              <w:t xml:space="preserve">. </w:t>
            </w:r>
            <w:r w:rsidR="00BF144F">
              <w:rPr>
                <w:rFonts w:ascii="Times New Roman" w:hAnsi="Times New Roman" w:cs="Times New Roman"/>
                <w:sz w:val="24"/>
                <w:szCs w:val="24"/>
                <w:lang w:val="en-GB"/>
              </w:rPr>
              <w:t>Universitetlər b</w:t>
            </w:r>
            <w:r w:rsidRPr="00BF144F">
              <w:rPr>
                <w:rFonts w:ascii="Times New Roman" w:hAnsi="Times New Roman" w:cs="Times New Roman"/>
                <w:sz w:val="24"/>
                <w:szCs w:val="24"/>
                <w:lang w:val="en-GB"/>
              </w:rPr>
              <w:t xml:space="preserve">ir-birindən bir </w:t>
            </w:r>
            <w:r>
              <w:rPr>
                <w:rFonts w:ascii="Times New Roman" w:hAnsi="Times New Roman" w:cs="Times New Roman"/>
                <w:sz w:val="24"/>
                <w:szCs w:val="24"/>
                <w:lang w:val="en-GB"/>
              </w:rPr>
              <w:t>çox şey öyrə</w:t>
            </w:r>
            <w:r w:rsidR="00BF144F">
              <w:rPr>
                <w:rFonts w:ascii="Times New Roman" w:hAnsi="Times New Roman" w:cs="Times New Roman"/>
                <w:sz w:val="24"/>
                <w:szCs w:val="24"/>
                <w:lang w:val="en-GB"/>
              </w:rPr>
              <w:t>nə</w:t>
            </w:r>
            <w:r>
              <w:rPr>
                <w:rFonts w:ascii="Times New Roman" w:hAnsi="Times New Roman" w:cs="Times New Roman"/>
                <w:sz w:val="24"/>
                <w:szCs w:val="24"/>
                <w:lang w:val="en-GB"/>
              </w:rPr>
              <w:t xml:space="preserve"> </w:t>
            </w:r>
            <w:r w:rsidR="00BF144F">
              <w:rPr>
                <w:rFonts w:ascii="Times New Roman" w:hAnsi="Times New Roman" w:cs="Times New Roman"/>
                <w:sz w:val="24"/>
                <w:szCs w:val="24"/>
                <w:lang w:val="en-GB"/>
              </w:rPr>
              <w:t>bilər</w:t>
            </w:r>
            <w:r>
              <w:rPr>
                <w:rFonts w:ascii="Times New Roman" w:hAnsi="Times New Roman" w:cs="Times New Roman"/>
                <w:sz w:val="24"/>
                <w:szCs w:val="24"/>
                <w:lang w:val="en-GB"/>
              </w:rPr>
              <w:t xml:space="preserve">. </w:t>
            </w:r>
          </w:p>
          <w:p w14:paraId="23510FB9" w14:textId="4719FD55" w:rsidR="008314D7" w:rsidRPr="00773713" w:rsidRDefault="004D64B4" w:rsidP="0069405F">
            <w:pPr>
              <w:pStyle w:val="ae"/>
              <w:numPr>
                <w:ilvl w:val="0"/>
                <w:numId w:val="30"/>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t>Əmək və Əhalinin Sosial Müdafiəsi Nazirliyi ilə birlikdə əvvəlki qeyri-</w:t>
            </w:r>
            <w:r w:rsidR="00FD056D">
              <w:rPr>
                <w:rFonts w:ascii="Times New Roman" w:hAnsi="Times New Roman" w:cs="Times New Roman"/>
                <w:sz w:val="24"/>
                <w:szCs w:val="24"/>
                <w:lang w:val="en-GB"/>
              </w:rPr>
              <w:t>formal</w:t>
            </w:r>
            <w:r>
              <w:rPr>
                <w:rFonts w:ascii="Times New Roman" w:hAnsi="Times New Roman" w:cs="Times New Roman"/>
                <w:sz w:val="24"/>
                <w:szCs w:val="24"/>
                <w:lang w:val="en-GB"/>
              </w:rPr>
              <w:t xml:space="preserve"> və informal təhsilin tanınması üzrə qanunverici çərçivə meyarını dəstəkləyin. </w:t>
            </w:r>
          </w:p>
          <w:p w14:paraId="3982C3FC" w14:textId="3D30360D" w:rsidR="00F45150" w:rsidRPr="00773713" w:rsidRDefault="004D64B4" w:rsidP="0069405F">
            <w:pPr>
              <w:pStyle w:val="ae"/>
              <w:numPr>
                <w:ilvl w:val="0"/>
                <w:numId w:val="30"/>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Sistemi hazırlayarkən və tətbiq edərkən qeyri-formal və informal təhsilin tanınması üzrə Avropa </w:t>
            </w:r>
            <w:r w:rsidR="001A26A4">
              <w:rPr>
                <w:rFonts w:ascii="Times New Roman" w:hAnsi="Times New Roman" w:cs="Times New Roman"/>
                <w:sz w:val="24"/>
                <w:szCs w:val="24"/>
                <w:lang w:val="en-GB"/>
              </w:rPr>
              <w:t>təlimatlarını</w:t>
            </w:r>
            <w:r>
              <w:rPr>
                <w:rFonts w:ascii="Times New Roman" w:hAnsi="Times New Roman" w:cs="Times New Roman"/>
                <w:sz w:val="24"/>
                <w:szCs w:val="24"/>
                <w:lang w:val="en-GB"/>
              </w:rPr>
              <w:t xml:space="preserve"> nəzərə almaq tövsiyə olunur </w:t>
            </w:r>
            <w:r w:rsidR="003F15C4" w:rsidRPr="00773713">
              <w:rPr>
                <w:rFonts w:ascii="Times New Roman" w:hAnsi="Times New Roman" w:cs="Times New Roman"/>
                <w:sz w:val="24"/>
                <w:szCs w:val="24"/>
                <w:lang w:val="en-GB"/>
              </w:rPr>
              <w:t>(</w:t>
            </w:r>
            <w:hyperlink r:id="rId15" w:history="1">
              <w:r w:rsidR="003F15C4" w:rsidRPr="00773713">
                <w:rPr>
                  <w:rStyle w:val="ad"/>
                  <w:rFonts w:ascii="Times New Roman" w:hAnsi="Times New Roman" w:cs="Times New Roman"/>
                  <w:sz w:val="24"/>
                  <w:szCs w:val="24"/>
                  <w:lang w:val="en-GB"/>
                </w:rPr>
                <w:t>http://www.cedefop.europa.eu/en/publications-and-resources/publications/3073</w:t>
              </w:r>
            </w:hyperlink>
            <w:r w:rsidR="003F15C4" w:rsidRPr="00773713">
              <w:rPr>
                <w:rFonts w:ascii="Times New Roman" w:hAnsi="Times New Roman" w:cs="Times New Roman"/>
                <w:sz w:val="24"/>
                <w:szCs w:val="24"/>
                <w:lang w:val="en-GB"/>
              </w:rPr>
              <w:t>).</w:t>
            </w:r>
          </w:p>
          <w:p w14:paraId="51648C0B" w14:textId="2928519F" w:rsidR="003F15C4" w:rsidRPr="00773713" w:rsidRDefault="004D64B4" w:rsidP="00FD056D">
            <w:pPr>
              <w:pStyle w:val="ae"/>
              <w:numPr>
                <w:ilvl w:val="0"/>
                <w:numId w:val="30"/>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t>Əlavə təhsil kvalifikasiyaları, peşə</w:t>
            </w:r>
            <w:r w:rsidR="00FD056D">
              <w:rPr>
                <w:rFonts w:ascii="Times New Roman" w:hAnsi="Times New Roman" w:cs="Times New Roman"/>
                <w:sz w:val="24"/>
                <w:szCs w:val="24"/>
                <w:lang w:val="en-GB"/>
              </w:rPr>
              <w:t xml:space="preserve"> standartları</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və qeyri-</w:t>
            </w:r>
            <w:r w:rsidR="00FD056D">
              <w:rPr>
                <w:rFonts w:ascii="Times New Roman" w:hAnsi="Times New Roman" w:cs="Times New Roman"/>
                <w:sz w:val="24"/>
                <w:szCs w:val="24"/>
                <w:lang w:val="en-GB"/>
              </w:rPr>
              <w:t xml:space="preserve">formal </w:t>
            </w:r>
            <w:r>
              <w:rPr>
                <w:rFonts w:ascii="Times New Roman" w:hAnsi="Times New Roman" w:cs="Times New Roman"/>
                <w:sz w:val="24"/>
                <w:szCs w:val="24"/>
                <w:lang w:val="en-GB"/>
              </w:rPr>
              <w:t xml:space="preserve">təhsil arasındakı əlaqələr aydınlaşdırıla bilər. </w:t>
            </w:r>
          </w:p>
        </w:tc>
      </w:tr>
      <w:tr w:rsidR="003F15C4" w:rsidRPr="00773713" w14:paraId="476D276C" w14:textId="77777777" w:rsidTr="7C373AAF">
        <w:tc>
          <w:tcPr>
            <w:tcW w:w="14230" w:type="dxa"/>
            <w:gridSpan w:val="3"/>
            <w:shd w:val="clear" w:color="auto" w:fill="B6DDE8" w:themeFill="accent5" w:themeFillTint="66"/>
          </w:tcPr>
          <w:p w14:paraId="1762E162" w14:textId="552B5D5F" w:rsidR="003F15C4" w:rsidRPr="008B2686" w:rsidRDefault="000943D5" w:rsidP="00B86546">
            <w:pPr>
              <w:pStyle w:val="ae"/>
              <w:numPr>
                <w:ilvl w:val="0"/>
                <w:numId w:val="7"/>
              </w:numPr>
              <w:spacing w:line="276" w:lineRule="auto"/>
              <w:ind w:firstLine="0"/>
              <w:rPr>
                <w:rFonts w:ascii="Times New Roman" w:hAnsi="Times New Roman" w:cs="Times New Roman"/>
                <w:sz w:val="24"/>
                <w:szCs w:val="24"/>
              </w:rPr>
            </w:pPr>
            <w:r w:rsidRPr="008B2686">
              <w:rPr>
                <w:rFonts w:ascii="Times New Roman" w:hAnsi="Times New Roman" w:cs="Times New Roman"/>
                <w:b/>
                <w:sz w:val="24"/>
                <w:szCs w:val="24"/>
              </w:rPr>
              <w:lastRenderedPageBreak/>
              <w:t xml:space="preserve">Milli </w:t>
            </w:r>
            <w:r w:rsidR="00B86546">
              <w:rPr>
                <w:rFonts w:ascii="Times New Roman" w:hAnsi="Times New Roman" w:cs="Times New Roman"/>
                <w:b/>
                <w:sz w:val="24"/>
                <w:szCs w:val="24"/>
              </w:rPr>
              <w:t>Koordinasiya</w:t>
            </w:r>
            <w:r w:rsidRPr="008B2686">
              <w:rPr>
                <w:rFonts w:ascii="Times New Roman" w:hAnsi="Times New Roman" w:cs="Times New Roman"/>
                <w:b/>
                <w:sz w:val="24"/>
                <w:szCs w:val="24"/>
              </w:rPr>
              <w:t xml:space="preserve"> </w:t>
            </w:r>
            <w:r w:rsidR="00330B43" w:rsidRPr="008B2686">
              <w:rPr>
                <w:rFonts w:ascii="Times New Roman" w:hAnsi="Times New Roman" w:cs="Times New Roman"/>
                <w:b/>
                <w:sz w:val="24"/>
                <w:szCs w:val="24"/>
              </w:rPr>
              <w:t>Mərkəz</w:t>
            </w:r>
            <w:r w:rsidR="00B86546">
              <w:rPr>
                <w:rFonts w:ascii="Times New Roman" w:hAnsi="Times New Roman" w:cs="Times New Roman"/>
                <w:b/>
                <w:sz w:val="24"/>
                <w:szCs w:val="24"/>
              </w:rPr>
              <w:t>i</w:t>
            </w:r>
            <w:r w:rsidR="00330B43" w:rsidRPr="008B2686">
              <w:rPr>
                <w:rFonts w:ascii="Times New Roman" w:hAnsi="Times New Roman" w:cs="Times New Roman"/>
                <w:b/>
                <w:sz w:val="24"/>
                <w:szCs w:val="24"/>
              </w:rPr>
              <w:t xml:space="preserve"> </w:t>
            </w:r>
            <w:r w:rsidRPr="008B2686">
              <w:rPr>
                <w:rFonts w:ascii="Times New Roman" w:hAnsi="Times New Roman" w:cs="Times New Roman"/>
                <w:b/>
                <w:sz w:val="24"/>
                <w:szCs w:val="24"/>
              </w:rPr>
              <w:t>daxil olmaqla müxtəlif qurumların məsuliyyətləri</w:t>
            </w:r>
          </w:p>
        </w:tc>
      </w:tr>
      <w:tr w:rsidR="00FA39EB" w:rsidRPr="00773713" w14:paraId="033F4228" w14:textId="77777777" w:rsidTr="00687EEC">
        <w:tc>
          <w:tcPr>
            <w:tcW w:w="3794" w:type="dxa"/>
            <w:shd w:val="clear" w:color="auto" w:fill="B6DDE8" w:themeFill="accent5" w:themeFillTint="66"/>
          </w:tcPr>
          <w:p w14:paraId="7ABCEAE4" w14:textId="47BF1B59" w:rsidR="00FA39EB" w:rsidRPr="00FA39EB" w:rsidRDefault="000943D5" w:rsidP="0069405F">
            <w:pPr>
              <w:rPr>
                <w:rFonts w:ascii="Times New Roman" w:hAnsi="Times New Roman" w:cs="Times New Roman"/>
                <w:b/>
                <w:sz w:val="24"/>
                <w:szCs w:val="24"/>
                <w:lang w:val="en-GB"/>
              </w:rPr>
            </w:pPr>
            <w:r>
              <w:rPr>
                <w:rFonts w:ascii="Times New Roman" w:hAnsi="Times New Roman" w:cs="Times New Roman"/>
                <w:b/>
                <w:sz w:val="24"/>
                <w:szCs w:val="24"/>
                <w:lang w:val="en-GB"/>
              </w:rPr>
              <w:t>AzKÇ</w:t>
            </w:r>
            <w:r w:rsidR="00FA39EB" w:rsidRPr="00FA39EB">
              <w:rPr>
                <w:rFonts w:ascii="Times New Roman" w:hAnsi="Times New Roman" w:cs="Times New Roman"/>
                <w:b/>
                <w:sz w:val="24"/>
                <w:szCs w:val="24"/>
                <w:lang w:val="en-GB"/>
              </w:rPr>
              <w:t xml:space="preserve"> </w:t>
            </w:r>
          </w:p>
        </w:tc>
        <w:tc>
          <w:tcPr>
            <w:tcW w:w="4990" w:type="dxa"/>
            <w:shd w:val="clear" w:color="auto" w:fill="B6DDE8" w:themeFill="accent5" w:themeFillTint="66"/>
          </w:tcPr>
          <w:p w14:paraId="3C8C2756" w14:textId="68E59ED1" w:rsidR="00FA39EB" w:rsidRPr="00FA39EB" w:rsidRDefault="000943D5" w:rsidP="0069405F">
            <w:pPr>
              <w:rPr>
                <w:rFonts w:ascii="Times New Roman" w:hAnsi="Times New Roman" w:cs="Times New Roman"/>
                <w:b/>
                <w:sz w:val="24"/>
                <w:szCs w:val="24"/>
                <w:lang w:val="en-GB"/>
              </w:rPr>
            </w:pPr>
            <w:r>
              <w:rPr>
                <w:rFonts w:ascii="Times New Roman" w:hAnsi="Times New Roman" w:cs="Times New Roman"/>
                <w:b/>
                <w:sz w:val="24"/>
                <w:szCs w:val="24"/>
                <w:lang w:val="en-GB"/>
              </w:rPr>
              <w:t>Şərhlər</w:t>
            </w:r>
            <w:r w:rsidR="00FA39EB" w:rsidRPr="00FA39EB">
              <w:rPr>
                <w:rFonts w:ascii="Times New Roman" w:hAnsi="Times New Roman" w:cs="Times New Roman"/>
                <w:b/>
                <w:sz w:val="24"/>
                <w:szCs w:val="24"/>
                <w:lang w:val="en-GB"/>
              </w:rPr>
              <w:t xml:space="preserve"> </w:t>
            </w:r>
          </w:p>
        </w:tc>
        <w:tc>
          <w:tcPr>
            <w:tcW w:w="5446" w:type="dxa"/>
            <w:shd w:val="clear" w:color="auto" w:fill="B6DDE8" w:themeFill="accent5" w:themeFillTint="66"/>
          </w:tcPr>
          <w:p w14:paraId="04D1E4B2" w14:textId="4F5E1D28" w:rsidR="00FA39EB" w:rsidRPr="00FA39EB" w:rsidRDefault="000943D5" w:rsidP="0069405F">
            <w:pPr>
              <w:rPr>
                <w:rFonts w:ascii="Times New Roman" w:hAnsi="Times New Roman" w:cs="Times New Roman"/>
                <w:b/>
                <w:sz w:val="24"/>
                <w:szCs w:val="24"/>
                <w:lang w:val="en-GB"/>
              </w:rPr>
            </w:pPr>
            <w:r>
              <w:rPr>
                <w:rFonts w:ascii="Times New Roman" w:hAnsi="Times New Roman" w:cs="Times New Roman"/>
                <w:b/>
                <w:sz w:val="24"/>
                <w:szCs w:val="24"/>
                <w:lang w:val="en-GB"/>
              </w:rPr>
              <w:t>Tövsiyələr</w:t>
            </w:r>
            <w:r w:rsidR="00FA39EB" w:rsidRPr="00FA39EB">
              <w:rPr>
                <w:rFonts w:ascii="Times New Roman" w:hAnsi="Times New Roman" w:cs="Times New Roman"/>
                <w:b/>
                <w:sz w:val="24"/>
                <w:szCs w:val="24"/>
                <w:lang w:val="en-GB"/>
              </w:rPr>
              <w:t xml:space="preserve"> </w:t>
            </w:r>
          </w:p>
        </w:tc>
      </w:tr>
      <w:tr w:rsidR="003F15C4" w:rsidRPr="00773713" w14:paraId="5340C930" w14:textId="77777777" w:rsidTr="00687EEC">
        <w:tc>
          <w:tcPr>
            <w:tcW w:w="3794" w:type="dxa"/>
          </w:tcPr>
          <w:p w14:paraId="46404FDE" w14:textId="2092B545" w:rsidR="003F15C4" w:rsidRPr="008B2686" w:rsidRDefault="0014554B"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t xml:space="preserve">Müəssisələrin vəzifə və məsuliyyətləri </w:t>
            </w:r>
            <w:r w:rsidR="00715BEF" w:rsidRPr="008B2686">
              <w:rPr>
                <w:rFonts w:ascii="Times New Roman" w:hAnsi="Times New Roman" w:cs="Times New Roman"/>
                <w:sz w:val="24"/>
                <w:szCs w:val="24"/>
              </w:rPr>
              <w:t>4-cü fəsildə aşağıdakı şəkildə təsvir edilib</w:t>
            </w:r>
            <w:r w:rsidR="003F15C4" w:rsidRPr="008B2686">
              <w:rPr>
                <w:rFonts w:ascii="Times New Roman" w:hAnsi="Times New Roman" w:cs="Times New Roman"/>
                <w:sz w:val="24"/>
                <w:szCs w:val="24"/>
              </w:rPr>
              <w:t>:</w:t>
            </w:r>
          </w:p>
          <w:p w14:paraId="2C44DC6E" w14:textId="3740DD14" w:rsidR="003F15C4" w:rsidRPr="008B2686" w:rsidRDefault="003F15C4"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t xml:space="preserve">4.1. </w:t>
            </w:r>
            <w:r w:rsidR="00715BEF" w:rsidRPr="008B2686">
              <w:rPr>
                <w:rFonts w:ascii="Times New Roman" w:hAnsi="Times New Roman" w:cs="Times New Roman"/>
                <w:sz w:val="24"/>
                <w:szCs w:val="24"/>
              </w:rPr>
              <w:t>Təhsil Nazirliyi aşağıdakıları həyata keçirir</w:t>
            </w:r>
            <w:r w:rsidRPr="008B2686">
              <w:rPr>
                <w:rFonts w:ascii="Times New Roman" w:hAnsi="Times New Roman" w:cs="Times New Roman"/>
                <w:sz w:val="24"/>
                <w:szCs w:val="24"/>
              </w:rPr>
              <w:t>:</w:t>
            </w:r>
          </w:p>
          <w:p w14:paraId="68C92733" w14:textId="4E6E06E8" w:rsidR="003F15C4" w:rsidRPr="008B2686" w:rsidRDefault="003F15C4"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lastRenderedPageBreak/>
              <w:t>a)</w:t>
            </w:r>
            <w:r w:rsidRPr="008B2686">
              <w:rPr>
                <w:rFonts w:ascii="Times New Roman" w:hAnsi="Times New Roman" w:cs="Times New Roman"/>
                <w:sz w:val="24"/>
                <w:szCs w:val="24"/>
              </w:rPr>
              <w:tab/>
            </w:r>
            <w:r w:rsidR="00715BEF" w:rsidRPr="008B2686">
              <w:rPr>
                <w:rFonts w:ascii="Times New Roman" w:hAnsi="Times New Roman" w:cs="Times New Roman"/>
                <w:sz w:val="24"/>
                <w:szCs w:val="24"/>
              </w:rPr>
              <w:t>təhsil standartlarının, milli kurikulumların, qiymətləndirmə və akkreditasiya standartlarının hazırlanması</w:t>
            </w:r>
            <w:r w:rsidRPr="008B2686">
              <w:rPr>
                <w:rFonts w:ascii="Times New Roman" w:hAnsi="Times New Roman" w:cs="Times New Roman"/>
                <w:sz w:val="24"/>
                <w:szCs w:val="24"/>
              </w:rPr>
              <w:t>;</w:t>
            </w:r>
          </w:p>
          <w:p w14:paraId="07F1B50F" w14:textId="6E0BC66C" w:rsidR="003F15C4" w:rsidRPr="008B2686" w:rsidRDefault="003F15C4"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t>b)</w:t>
            </w:r>
            <w:r w:rsidRPr="008B2686">
              <w:rPr>
                <w:rFonts w:ascii="Times New Roman" w:hAnsi="Times New Roman" w:cs="Times New Roman"/>
                <w:sz w:val="24"/>
                <w:szCs w:val="24"/>
              </w:rPr>
              <w:tab/>
            </w:r>
            <w:r w:rsidR="00715BEF" w:rsidRPr="008B2686">
              <w:rPr>
                <w:rFonts w:ascii="Times New Roman" w:hAnsi="Times New Roman" w:cs="Times New Roman"/>
                <w:sz w:val="24"/>
                <w:szCs w:val="24"/>
              </w:rPr>
              <w:t>kvalifikasiyaların keyfiyyətinin təminatı</w:t>
            </w:r>
            <w:r w:rsidRPr="008B2686">
              <w:rPr>
                <w:rFonts w:ascii="Times New Roman" w:hAnsi="Times New Roman" w:cs="Times New Roman"/>
                <w:sz w:val="24"/>
                <w:szCs w:val="24"/>
              </w:rPr>
              <w:t>;</w:t>
            </w:r>
          </w:p>
          <w:p w14:paraId="5EBBB8A5" w14:textId="54C81CC3" w:rsidR="003F15C4" w:rsidRPr="008B2686" w:rsidRDefault="003F15C4"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t>c)</w:t>
            </w:r>
            <w:r w:rsidRPr="008B2686">
              <w:rPr>
                <w:rFonts w:ascii="Times New Roman" w:hAnsi="Times New Roman" w:cs="Times New Roman"/>
                <w:sz w:val="24"/>
                <w:szCs w:val="24"/>
              </w:rPr>
              <w:tab/>
            </w:r>
            <w:r w:rsidR="00715BEF" w:rsidRPr="008B2686">
              <w:rPr>
                <w:rFonts w:ascii="Times New Roman" w:hAnsi="Times New Roman" w:cs="Times New Roman"/>
                <w:sz w:val="24"/>
                <w:szCs w:val="24"/>
              </w:rPr>
              <w:t>kvalifikasiyaların milli reyestrinin yaradılması və yenilənməsi</w:t>
            </w:r>
            <w:r w:rsidRPr="008B2686">
              <w:rPr>
                <w:rFonts w:ascii="Times New Roman" w:hAnsi="Times New Roman" w:cs="Times New Roman"/>
                <w:sz w:val="24"/>
                <w:szCs w:val="24"/>
              </w:rPr>
              <w:t>.</w:t>
            </w:r>
          </w:p>
          <w:p w14:paraId="62A7749F" w14:textId="1C0444AD" w:rsidR="003F15C4" w:rsidRPr="008B2686" w:rsidRDefault="003F15C4" w:rsidP="0069405F">
            <w:pPr>
              <w:spacing w:line="276" w:lineRule="auto"/>
              <w:rPr>
                <w:rFonts w:ascii="Times New Roman" w:hAnsi="Times New Roman" w:cs="Times New Roman"/>
                <w:sz w:val="24"/>
                <w:szCs w:val="24"/>
              </w:rPr>
            </w:pPr>
            <w:r w:rsidRPr="008B2686">
              <w:rPr>
                <w:rFonts w:ascii="Times New Roman" w:hAnsi="Times New Roman" w:cs="Times New Roman"/>
                <w:sz w:val="24"/>
                <w:szCs w:val="24"/>
              </w:rPr>
              <w:t xml:space="preserve">4.2. </w:t>
            </w:r>
            <w:r w:rsidR="00715BEF" w:rsidRPr="008B2686">
              <w:rPr>
                <w:rFonts w:ascii="Times New Roman" w:hAnsi="Times New Roman" w:cs="Times New Roman"/>
                <w:sz w:val="24"/>
                <w:szCs w:val="24"/>
              </w:rPr>
              <w:t>Əmək və Əhalinin Sosial Müdafiəsi Nazirliyi aşağıdakıları həyata keçirir</w:t>
            </w:r>
            <w:r w:rsidRPr="008B2686">
              <w:rPr>
                <w:rFonts w:ascii="Times New Roman" w:hAnsi="Times New Roman" w:cs="Times New Roman"/>
                <w:sz w:val="24"/>
                <w:szCs w:val="24"/>
              </w:rPr>
              <w:t>:</w:t>
            </w:r>
          </w:p>
          <w:p w14:paraId="4D31DA11" w14:textId="6ACB6089"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a)</w:t>
            </w:r>
            <w:r w:rsidRPr="00773713">
              <w:rPr>
                <w:rFonts w:ascii="Times New Roman" w:hAnsi="Times New Roman" w:cs="Times New Roman"/>
                <w:sz w:val="24"/>
                <w:szCs w:val="24"/>
                <w:lang w:val="en-GB"/>
              </w:rPr>
              <w:tab/>
            </w:r>
            <w:r w:rsidR="00715BEF">
              <w:rPr>
                <w:rFonts w:ascii="Times New Roman" w:hAnsi="Times New Roman" w:cs="Times New Roman"/>
                <w:sz w:val="24"/>
                <w:szCs w:val="24"/>
                <w:lang w:val="en-GB"/>
              </w:rPr>
              <w:t>əmək bazarının monitorinqi və təhlili</w:t>
            </w:r>
            <w:r w:rsidRPr="00773713">
              <w:rPr>
                <w:rFonts w:ascii="Times New Roman" w:hAnsi="Times New Roman" w:cs="Times New Roman"/>
                <w:sz w:val="24"/>
                <w:szCs w:val="24"/>
                <w:lang w:val="en-GB"/>
              </w:rPr>
              <w:t>;</w:t>
            </w:r>
          </w:p>
          <w:p w14:paraId="0C87A402" w14:textId="174350BF"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b)</w:t>
            </w:r>
            <w:r w:rsidRPr="00773713">
              <w:rPr>
                <w:rFonts w:ascii="Times New Roman" w:hAnsi="Times New Roman" w:cs="Times New Roman"/>
                <w:sz w:val="24"/>
                <w:szCs w:val="24"/>
                <w:lang w:val="en-GB"/>
              </w:rPr>
              <w:tab/>
            </w:r>
            <w:r w:rsidR="000602A8">
              <w:rPr>
                <w:rFonts w:ascii="Times New Roman" w:hAnsi="Times New Roman" w:cs="Times New Roman"/>
                <w:sz w:val="24"/>
                <w:szCs w:val="24"/>
                <w:lang w:val="en-GB"/>
              </w:rPr>
              <w:t>əmək bazarının tələblərinə uyğun olaraq Milli Məşğulluq Təsnifatının yenilənməsi</w:t>
            </w:r>
            <w:r w:rsidRPr="00773713">
              <w:rPr>
                <w:rFonts w:ascii="Times New Roman" w:hAnsi="Times New Roman" w:cs="Times New Roman"/>
                <w:sz w:val="24"/>
                <w:szCs w:val="24"/>
                <w:lang w:val="en-GB"/>
              </w:rPr>
              <w:t>;</w:t>
            </w:r>
          </w:p>
          <w:p w14:paraId="4AAB8E6F" w14:textId="0C7D754C"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c)</w:t>
            </w:r>
            <w:r w:rsidRPr="00773713">
              <w:rPr>
                <w:rFonts w:ascii="Times New Roman" w:hAnsi="Times New Roman" w:cs="Times New Roman"/>
                <w:sz w:val="24"/>
                <w:szCs w:val="24"/>
                <w:lang w:val="en-GB"/>
              </w:rPr>
              <w:tab/>
            </w:r>
            <w:r w:rsidR="00125907">
              <w:rPr>
                <w:rFonts w:ascii="Times New Roman" w:hAnsi="Times New Roman" w:cs="Times New Roman"/>
                <w:sz w:val="24"/>
                <w:szCs w:val="24"/>
                <w:lang w:val="en-GB"/>
              </w:rPr>
              <w:t>peşə və kvalifikasiya standartlarının hazırlanmasında və tətbiqində iştirak</w:t>
            </w:r>
            <w:r w:rsidR="00EC4345" w:rsidRPr="00773713">
              <w:rPr>
                <w:rFonts w:ascii="Times New Roman" w:hAnsi="Times New Roman" w:cs="Times New Roman"/>
                <w:sz w:val="24"/>
                <w:szCs w:val="24"/>
                <w:lang w:val="en-GB"/>
              </w:rPr>
              <w:t>.</w:t>
            </w:r>
          </w:p>
          <w:p w14:paraId="32840A86" w14:textId="4409AA25"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 xml:space="preserve">4.3. </w:t>
            </w:r>
            <w:r w:rsidR="00125907">
              <w:rPr>
                <w:rFonts w:ascii="Times New Roman" w:hAnsi="Times New Roman" w:cs="Times New Roman"/>
                <w:sz w:val="24"/>
                <w:szCs w:val="24"/>
                <w:lang w:val="en-GB"/>
              </w:rPr>
              <w:t>Azərbaycan Respublikasının Təhsil Nazirliyi Azərbaycan Respublikasının Əmək və Əhalinin Sosial Müdafiə Nazirliyi ilə birlikdə qeyri-formal və informal təhsil vasitəsilə əldə olunmuş kompetensiyaların tanınması sistemi üzərində işləyir.</w:t>
            </w:r>
          </w:p>
          <w:p w14:paraId="0E947420" w14:textId="7EFEE38E"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lastRenderedPageBreak/>
              <w:t xml:space="preserve">4.4. </w:t>
            </w:r>
            <w:r w:rsidR="00125907">
              <w:rPr>
                <w:rFonts w:ascii="Times New Roman" w:hAnsi="Times New Roman" w:cs="Times New Roman"/>
                <w:sz w:val="24"/>
                <w:szCs w:val="24"/>
                <w:lang w:val="en-GB"/>
              </w:rPr>
              <w:t>Azərbaycan Respublikasının Preziden</w:t>
            </w:r>
            <w:r w:rsidR="008B2686">
              <w:rPr>
                <w:rFonts w:ascii="Times New Roman" w:hAnsi="Times New Roman" w:cs="Times New Roman"/>
                <w:sz w:val="24"/>
                <w:szCs w:val="24"/>
                <w:lang w:val="en-GB"/>
              </w:rPr>
              <w:t>ti yanında Ali Attestasiya Komissiyası</w:t>
            </w:r>
            <w:r w:rsidR="00125907">
              <w:rPr>
                <w:rFonts w:ascii="Times New Roman" w:hAnsi="Times New Roman" w:cs="Times New Roman"/>
                <w:sz w:val="24"/>
                <w:szCs w:val="24"/>
                <w:lang w:val="en-GB"/>
              </w:rPr>
              <w:t xml:space="preserve"> fəlsəfə doktoru və elmlər doktoru dərəcələri üzrə di</w:t>
            </w:r>
            <w:r w:rsidR="008B2686">
              <w:rPr>
                <w:rFonts w:ascii="Times New Roman" w:hAnsi="Times New Roman" w:cs="Times New Roman"/>
                <w:sz w:val="24"/>
                <w:szCs w:val="24"/>
                <w:lang w:val="en-GB"/>
              </w:rPr>
              <w:t>s</w:t>
            </w:r>
            <w:r w:rsidR="00125907">
              <w:rPr>
                <w:rFonts w:ascii="Times New Roman" w:hAnsi="Times New Roman" w:cs="Times New Roman"/>
                <w:sz w:val="24"/>
                <w:szCs w:val="24"/>
                <w:lang w:val="en-GB"/>
              </w:rPr>
              <w:t xml:space="preserve">sertasiyaların qiymətləndirilməsini həyata keçirir və qiymətləndirmə nəticələrinin təsdiqi əsasında fəlsəfə doktorlarına və elmlər doktorlarına dövlət </w:t>
            </w:r>
            <w:r w:rsidR="00766BA9">
              <w:rPr>
                <w:rFonts w:ascii="Times New Roman" w:hAnsi="Times New Roman" w:cs="Times New Roman"/>
                <w:sz w:val="24"/>
                <w:szCs w:val="24"/>
                <w:lang w:val="en-GB"/>
              </w:rPr>
              <w:t xml:space="preserve">nümunəli </w:t>
            </w:r>
            <w:r w:rsidR="00125907">
              <w:rPr>
                <w:rFonts w:ascii="Times New Roman" w:hAnsi="Times New Roman" w:cs="Times New Roman"/>
                <w:sz w:val="24"/>
                <w:szCs w:val="24"/>
                <w:lang w:val="en-GB"/>
              </w:rPr>
              <w:t>sənə</w:t>
            </w:r>
            <w:r w:rsidR="00766BA9">
              <w:rPr>
                <w:rFonts w:ascii="Times New Roman" w:hAnsi="Times New Roman" w:cs="Times New Roman"/>
                <w:sz w:val="24"/>
                <w:szCs w:val="24"/>
                <w:lang w:val="en-GB"/>
              </w:rPr>
              <w:t>d</w:t>
            </w:r>
            <w:r w:rsidR="00125907">
              <w:rPr>
                <w:rFonts w:ascii="Times New Roman" w:hAnsi="Times New Roman" w:cs="Times New Roman"/>
                <w:sz w:val="24"/>
                <w:szCs w:val="24"/>
                <w:lang w:val="en-GB"/>
              </w:rPr>
              <w:t xml:space="preserve"> (diplom) təltif edir. </w:t>
            </w:r>
            <w:r w:rsidRPr="00773713">
              <w:rPr>
                <w:rFonts w:ascii="Times New Roman" w:hAnsi="Times New Roman" w:cs="Times New Roman"/>
                <w:sz w:val="24"/>
                <w:szCs w:val="24"/>
                <w:lang w:val="en-GB"/>
              </w:rPr>
              <w:t xml:space="preserve"> </w:t>
            </w:r>
          </w:p>
          <w:p w14:paraId="7B3C90A0" w14:textId="136CBF64" w:rsidR="003F15C4" w:rsidRDefault="003F15C4" w:rsidP="00282CB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 xml:space="preserve">4.5. </w:t>
            </w:r>
            <w:r w:rsidR="009547B2">
              <w:rPr>
                <w:rFonts w:ascii="Times New Roman" w:hAnsi="Times New Roman" w:cs="Times New Roman"/>
                <w:sz w:val="24"/>
                <w:szCs w:val="24"/>
                <w:lang w:val="en-GB"/>
              </w:rPr>
              <w:t>Tabeliyində təhsil müəssisələri olan icra hakimiyyətləri təhsil və peşə standartlarına dair təkliflər irəli sürür və kvalifikasiyaların keyfiyyət</w:t>
            </w:r>
            <w:r w:rsidR="00AB3A1E">
              <w:rPr>
                <w:rFonts w:ascii="Times New Roman" w:hAnsi="Times New Roman" w:cs="Times New Roman"/>
                <w:sz w:val="24"/>
                <w:szCs w:val="24"/>
                <w:lang w:val="en-GB"/>
              </w:rPr>
              <w:t>inin təmin olunmasında</w:t>
            </w:r>
            <w:r w:rsidR="009547B2">
              <w:rPr>
                <w:rFonts w:ascii="Times New Roman" w:hAnsi="Times New Roman" w:cs="Times New Roman"/>
                <w:sz w:val="24"/>
                <w:szCs w:val="24"/>
                <w:lang w:val="en-GB"/>
              </w:rPr>
              <w:t xml:space="preserve"> iştirak edir. </w:t>
            </w:r>
          </w:p>
          <w:p w14:paraId="5D854D3F" w14:textId="77777777" w:rsidR="00A9383F" w:rsidRDefault="00A9383F" w:rsidP="00282CBF">
            <w:pPr>
              <w:spacing w:line="276" w:lineRule="auto"/>
              <w:rPr>
                <w:rFonts w:ascii="Times New Roman" w:hAnsi="Times New Roman" w:cs="Times New Roman"/>
                <w:sz w:val="24"/>
                <w:szCs w:val="24"/>
                <w:lang w:val="en-GB"/>
              </w:rPr>
            </w:pPr>
          </w:p>
          <w:p w14:paraId="39AEF45A" w14:textId="7AEE4535" w:rsidR="00A9383F" w:rsidRPr="00773713" w:rsidRDefault="00A9383F" w:rsidP="00282CBF">
            <w:pPr>
              <w:spacing w:line="276" w:lineRule="auto"/>
              <w:rPr>
                <w:rFonts w:ascii="Times New Roman" w:hAnsi="Times New Roman" w:cs="Times New Roman"/>
                <w:color w:val="000000"/>
                <w:sz w:val="24"/>
                <w:szCs w:val="24"/>
                <w:lang w:val="en-GB" w:eastAsia="et-EE"/>
              </w:rPr>
            </w:pPr>
          </w:p>
        </w:tc>
        <w:tc>
          <w:tcPr>
            <w:tcW w:w="4990" w:type="dxa"/>
          </w:tcPr>
          <w:p w14:paraId="212871BE" w14:textId="3D517FDD" w:rsidR="003F15C4" w:rsidRDefault="00EC4345" w:rsidP="0069405F">
            <w:pPr>
              <w:spacing w:line="276" w:lineRule="auto"/>
              <w:rPr>
                <w:rFonts w:ascii="Times New Roman" w:eastAsia="Times New Roman" w:hAnsi="Times New Roman" w:cs="Times New Roman"/>
                <w:sz w:val="24"/>
                <w:szCs w:val="24"/>
                <w:lang w:val="en-GB"/>
              </w:rPr>
            </w:pPr>
            <w:r w:rsidRPr="00773713">
              <w:rPr>
                <w:rFonts w:ascii="Times New Roman" w:hAnsi="Times New Roman" w:cs="Times New Roman"/>
                <w:sz w:val="24"/>
                <w:szCs w:val="24"/>
                <w:lang w:val="en-GB"/>
              </w:rPr>
              <w:lastRenderedPageBreak/>
              <w:t xml:space="preserve"> “</w:t>
            </w:r>
            <w:r w:rsidR="00347725">
              <w:rPr>
                <w:rFonts w:ascii="Times New Roman" w:eastAsia="Times New Roman" w:hAnsi="Times New Roman" w:cs="Times New Roman"/>
                <w:sz w:val="24"/>
                <w:szCs w:val="24"/>
                <w:lang w:val="en-GB"/>
              </w:rPr>
              <w:t xml:space="preserve">AKÇ-nin 3-cü </w:t>
            </w:r>
            <w:r w:rsidR="00291D33" w:rsidRPr="00B638E7">
              <w:rPr>
                <w:rFonts w:ascii="Times New Roman" w:eastAsia="Times New Roman" w:hAnsi="Times New Roman" w:cs="Times New Roman"/>
                <w:sz w:val="24"/>
                <w:szCs w:val="24"/>
                <w:lang w:val="en-GB"/>
              </w:rPr>
              <w:t>əlaqələndirmə</w:t>
            </w:r>
            <w:r w:rsidR="00347725" w:rsidRPr="00B638E7">
              <w:rPr>
                <w:rFonts w:ascii="Times New Roman" w:eastAsia="Times New Roman" w:hAnsi="Times New Roman" w:cs="Times New Roman"/>
                <w:sz w:val="24"/>
                <w:szCs w:val="24"/>
                <w:lang w:val="en-GB"/>
              </w:rPr>
              <w:t xml:space="preserve"> </w:t>
            </w:r>
            <w:r w:rsidR="00347725">
              <w:rPr>
                <w:rFonts w:ascii="Times New Roman" w:eastAsia="Times New Roman" w:hAnsi="Times New Roman" w:cs="Times New Roman"/>
                <w:sz w:val="24"/>
                <w:szCs w:val="24"/>
                <w:lang w:val="en-GB"/>
              </w:rPr>
              <w:t>meyarı məsuliyyətlərin aydın s</w:t>
            </w:r>
            <w:r w:rsidR="00B638E7">
              <w:rPr>
                <w:rFonts w:ascii="Times New Roman" w:eastAsia="Times New Roman" w:hAnsi="Times New Roman" w:cs="Times New Roman"/>
                <w:sz w:val="24"/>
                <w:szCs w:val="24"/>
                <w:lang w:val="en-GB"/>
              </w:rPr>
              <w:t>u</w:t>
            </w:r>
            <w:r w:rsidR="00347725">
              <w:rPr>
                <w:rFonts w:ascii="Times New Roman" w:eastAsia="Times New Roman" w:hAnsi="Times New Roman" w:cs="Times New Roman"/>
                <w:sz w:val="24"/>
                <w:szCs w:val="24"/>
                <w:lang w:val="en-GB"/>
              </w:rPr>
              <w:t>rətdə müəyyənləşdirilməsinin vacibliyini vurğulayır: “</w:t>
            </w:r>
            <w:r w:rsidR="00291D33">
              <w:rPr>
                <w:rFonts w:ascii="Times New Roman" w:eastAsia="Times New Roman" w:hAnsi="Times New Roman" w:cs="Times New Roman"/>
                <w:sz w:val="24"/>
                <w:szCs w:val="24"/>
                <w:lang w:val="en-GB"/>
              </w:rPr>
              <w:t xml:space="preserve">Əlaqələndirmə (uzlaşdırma) prosesinə cəlb olunmuş bütün müvafiq milli qurumların, o </w:t>
            </w:r>
            <w:r w:rsidR="00291D33">
              <w:rPr>
                <w:rFonts w:ascii="Times New Roman" w:eastAsia="Times New Roman" w:hAnsi="Times New Roman" w:cs="Times New Roman"/>
                <w:sz w:val="24"/>
                <w:szCs w:val="24"/>
                <w:lang w:val="en-GB"/>
              </w:rPr>
              <w:lastRenderedPageBreak/>
              <w:t xml:space="preserve">cümlədən Milli Koordinasiya Mərkəzinin məsuliyyətləri və/və ya hüquqi səlahiyyətləri məsul dövlət orqanları tərəfindən müəyyənləşdirilir və nəşr edilir.” </w:t>
            </w:r>
          </w:p>
          <w:p w14:paraId="2EDE1A15" w14:textId="77777777" w:rsidR="00AF33D3" w:rsidRPr="00773713" w:rsidRDefault="00AF33D3" w:rsidP="0069405F">
            <w:pPr>
              <w:spacing w:line="276" w:lineRule="auto"/>
              <w:rPr>
                <w:rFonts w:ascii="Times New Roman" w:hAnsi="Times New Roman" w:cs="Times New Roman"/>
                <w:sz w:val="24"/>
                <w:szCs w:val="24"/>
                <w:lang w:val="en-GB"/>
              </w:rPr>
            </w:pPr>
          </w:p>
          <w:p w14:paraId="27A03980" w14:textId="7AA32430" w:rsidR="003F15C4" w:rsidRPr="00773713" w:rsidRDefault="00291D33" w:rsidP="0069405F">
            <w:pPr>
              <w:spacing w:line="276" w:lineRule="auto"/>
              <w:rPr>
                <w:rFonts w:ascii="Times New Roman" w:hAnsi="Times New Roman" w:cs="Times New Roman"/>
                <w:sz w:val="24"/>
                <w:szCs w:val="24"/>
                <w:lang w:val="en-GB"/>
              </w:rPr>
            </w:pPr>
            <w:r>
              <w:rPr>
                <w:rFonts w:ascii="Times New Roman" w:hAnsi="Times New Roman" w:cs="Times New Roman"/>
                <w:b/>
                <w:sz w:val="24"/>
                <w:szCs w:val="24"/>
                <w:lang w:val="en-GB"/>
              </w:rPr>
              <w:t>Müsbət</w:t>
            </w:r>
            <w:r w:rsidR="00B638E7">
              <w:rPr>
                <w:rFonts w:ascii="Times New Roman" w:hAnsi="Times New Roman" w:cs="Times New Roman"/>
                <w:b/>
                <w:sz w:val="24"/>
                <w:szCs w:val="24"/>
                <w:lang w:val="en-GB"/>
              </w:rPr>
              <w:t xml:space="preserve"> cəhətlər</w:t>
            </w:r>
            <w:r w:rsidR="003F15C4" w:rsidRPr="00773713">
              <w:rPr>
                <w:rFonts w:ascii="Times New Roman" w:hAnsi="Times New Roman" w:cs="Times New Roman"/>
                <w:sz w:val="24"/>
                <w:szCs w:val="24"/>
                <w:lang w:val="en-GB"/>
              </w:rPr>
              <w:t xml:space="preserve">: </w:t>
            </w:r>
          </w:p>
          <w:p w14:paraId="0859CC42" w14:textId="15CB2F31" w:rsidR="00EC3459" w:rsidRDefault="00EC3459" w:rsidP="0069405F">
            <w:pPr>
              <w:pStyle w:val="ae"/>
              <w:numPr>
                <w:ilvl w:val="0"/>
                <w:numId w:val="31"/>
              </w:numPr>
              <w:tabs>
                <w:tab w:val="clear" w:pos="720"/>
                <w:tab w:val="num" w:pos="326"/>
              </w:tabs>
              <w:spacing w:after="160" w:line="276" w:lineRule="auto"/>
              <w:ind w:left="326" w:firstLine="0"/>
              <w:rPr>
                <w:rFonts w:ascii="Times New Roman" w:hAnsi="Times New Roman" w:cs="Times New Roman"/>
                <w:sz w:val="24"/>
                <w:szCs w:val="24"/>
                <w:lang w:val="en-GB"/>
              </w:rPr>
            </w:pPr>
            <w:r>
              <w:rPr>
                <w:rFonts w:ascii="Times New Roman" w:hAnsi="Times New Roman" w:cs="Times New Roman"/>
                <w:sz w:val="24"/>
                <w:szCs w:val="24"/>
                <w:lang w:val="en-GB"/>
              </w:rPr>
              <w:t>İki əsas nazirliyin vəzifələri, eləcə də AzKÇ-nin həyata keçirilməsində</w:t>
            </w:r>
            <w:r w:rsidR="00AF33D3">
              <w:rPr>
                <w:rFonts w:ascii="Times New Roman" w:hAnsi="Times New Roman" w:cs="Times New Roman"/>
                <w:sz w:val="24"/>
                <w:szCs w:val="24"/>
                <w:lang w:val="en-GB"/>
              </w:rPr>
              <w:t xml:space="preserve"> onlar</w:t>
            </w:r>
            <w:r>
              <w:rPr>
                <w:rFonts w:ascii="Times New Roman" w:hAnsi="Times New Roman" w:cs="Times New Roman"/>
                <w:sz w:val="24"/>
                <w:szCs w:val="24"/>
                <w:lang w:val="en-GB"/>
              </w:rPr>
              <w:t xml:space="preserve"> arasında olacaq əməkdaşlıq aydın şəkildə təsvir olunub. </w:t>
            </w:r>
          </w:p>
          <w:p w14:paraId="156B5AB1" w14:textId="54850694" w:rsidR="00EC3459" w:rsidRPr="00773713" w:rsidRDefault="00EC3459" w:rsidP="0069405F">
            <w:pPr>
              <w:pStyle w:val="ae"/>
              <w:numPr>
                <w:ilvl w:val="0"/>
                <w:numId w:val="31"/>
              </w:numPr>
              <w:tabs>
                <w:tab w:val="clear" w:pos="720"/>
                <w:tab w:val="num" w:pos="326"/>
              </w:tabs>
              <w:spacing w:after="160" w:line="276" w:lineRule="auto"/>
              <w:ind w:left="326" w:firstLine="0"/>
              <w:rPr>
                <w:rFonts w:ascii="Times New Roman" w:hAnsi="Times New Roman" w:cs="Times New Roman"/>
                <w:sz w:val="24"/>
                <w:szCs w:val="24"/>
                <w:lang w:val="en-GB"/>
              </w:rPr>
            </w:pPr>
            <w:r>
              <w:rPr>
                <w:rFonts w:ascii="Times New Roman" w:hAnsi="Times New Roman" w:cs="Times New Roman"/>
                <w:sz w:val="24"/>
                <w:szCs w:val="24"/>
                <w:lang w:val="en-GB"/>
              </w:rPr>
              <w:t>Əldə edilməli müvafiq vəzifələrdən bəziləri (milli kvalifikasiya reyestri, qeyri-formal və informal təhsil vasitəsilə əldə olunmuş kompetensiyaların tanınması sistemi) nəzərdə t</w:t>
            </w:r>
            <w:r w:rsidR="00C65ECB">
              <w:rPr>
                <w:rFonts w:ascii="Times New Roman" w:hAnsi="Times New Roman" w:cs="Times New Roman"/>
                <w:sz w:val="24"/>
                <w:szCs w:val="24"/>
                <w:lang w:val="en-GB"/>
              </w:rPr>
              <w:t xml:space="preserve">utulub. </w:t>
            </w:r>
          </w:p>
          <w:p w14:paraId="2DBA5B1A" w14:textId="345A3D68" w:rsidR="003F15C4" w:rsidRPr="00773713" w:rsidRDefault="003F15C4" w:rsidP="0069405F">
            <w:pPr>
              <w:tabs>
                <w:tab w:val="num" w:pos="326"/>
              </w:tabs>
              <w:spacing w:line="276" w:lineRule="auto"/>
              <w:ind w:left="326"/>
              <w:rPr>
                <w:rFonts w:ascii="Times New Roman" w:hAnsi="Times New Roman" w:cs="Times New Roman"/>
                <w:sz w:val="24"/>
                <w:szCs w:val="24"/>
                <w:lang w:val="en-GB"/>
              </w:rPr>
            </w:pPr>
            <w:r w:rsidRPr="00773713">
              <w:rPr>
                <w:rFonts w:ascii="Times New Roman" w:hAnsi="Times New Roman" w:cs="Times New Roman"/>
                <w:b/>
                <w:sz w:val="24"/>
                <w:szCs w:val="24"/>
                <w:lang w:val="en-GB"/>
              </w:rPr>
              <w:t>Problem</w:t>
            </w:r>
            <w:r w:rsidR="00C65ECB">
              <w:rPr>
                <w:rFonts w:ascii="Times New Roman" w:hAnsi="Times New Roman" w:cs="Times New Roman"/>
                <w:b/>
                <w:sz w:val="24"/>
                <w:szCs w:val="24"/>
                <w:lang w:val="en-GB"/>
              </w:rPr>
              <w:t>lər</w:t>
            </w:r>
            <w:r w:rsidRPr="00773713">
              <w:rPr>
                <w:rFonts w:ascii="Times New Roman" w:hAnsi="Times New Roman" w:cs="Times New Roman"/>
                <w:sz w:val="24"/>
                <w:szCs w:val="24"/>
                <w:lang w:val="en-GB"/>
              </w:rPr>
              <w:t xml:space="preserve">: </w:t>
            </w:r>
          </w:p>
          <w:p w14:paraId="6145C032" w14:textId="199B62B6" w:rsidR="003F15C4" w:rsidRPr="00773713" w:rsidRDefault="00AE0FBD" w:rsidP="0069405F">
            <w:pPr>
              <w:pStyle w:val="ae"/>
              <w:numPr>
                <w:ilvl w:val="0"/>
                <w:numId w:val="31"/>
              </w:numPr>
              <w:tabs>
                <w:tab w:val="clear" w:pos="720"/>
                <w:tab w:val="num" w:pos="326"/>
              </w:tabs>
              <w:spacing w:after="160" w:line="276" w:lineRule="auto"/>
              <w:ind w:left="326"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AzKÇ-ni həyata keçirəcək əsas oyunçuların, o cümlədən ATM-lərin vəzifə və məsuliyyətlərinə heç toxunulmayıb. </w:t>
            </w:r>
          </w:p>
          <w:p w14:paraId="4BEB3081" w14:textId="41985D5F" w:rsidR="003F15C4" w:rsidRPr="00773713" w:rsidRDefault="00EC1563" w:rsidP="0069405F">
            <w:pPr>
              <w:pStyle w:val="ae"/>
              <w:numPr>
                <w:ilvl w:val="0"/>
                <w:numId w:val="31"/>
              </w:numPr>
              <w:tabs>
                <w:tab w:val="clear" w:pos="720"/>
                <w:tab w:val="num" w:pos="326"/>
              </w:tabs>
              <w:spacing w:after="160" w:line="276" w:lineRule="auto"/>
              <w:ind w:left="326" w:firstLine="0"/>
              <w:rPr>
                <w:rFonts w:ascii="Times New Roman" w:hAnsi="Times New Roman" w:cs="Times New Roman"/>
                <w:sz w:val="24"/>
                <w:szCs w:val="24"/>
                <w:lang w:val="en-GB"/>
              </w:rPr>
            </w:pPr>
            <w:r>
              <w:rPr>
                <w:rFonts w:ascii="Times New Roman" w:hAnsi="Times New Roman" w:cs="Times New Roman"/>
                <w:sz w:val="24"/>
                <w:szCs w:val="24"/>
                <w:lang w:val="en-GB"/>
              </w:rPr>
              <w:t>Azərbaycan Respublikası yanında Ali Attestasiya Komissiyasının doktorluq dərəcələrinin təltif olunmasında həyata keçirdiyi vəzifəni qeyd edib, digər müəssisələrin, o cümlədən ATM-lərin digər səviyyələr üzrə həyata keçirdiyi oxşar vəzifələri</w:t>
            </w:r>
            <w:r w:rsidR="00953C3B">
              <w:rPr>
                <w:rFonts w:ascii="Times New Roman" w:hAnsi="Times New Roman" w:cs="Times New Roman"/>
                <w:sz w:val="24"/>
                <w:szCs w:val="24"/>
                <w:lang w:val="en-GB"/>
              </w:rPr>
              <w:t>ni</w:t>
            </w:r>
            <w:r>
              <w:rPr>
                <w:rFonts w:ascii="Times New Roman" w:hAnsi="Times New Roman" w:cs="Times New Roman"/>
                <w:sz w:val="24"/>
                <w:szCs w:val="24"/>
                <w:lang w:val="en-GB"/>
              </w:rPr>
              <w:t xml:space="preserve"> əhatə etməmək </w:t>
            </w:r>
            <w:r w:rsidR="00BE5357" w:rsidRPr="00BE5357">
              <w:rPr>
                <w:rFonts w:ascii="Times New Roman" w:hAnsi="Times New Roman" w:cs="Times New Roman"/>
                <w:sz w:val="24"/>
                <w:szCs w:val="24"/>
                <w:lang w:val="en-GB"/>
              </w:rPr>
              <w:t>məqsədəuyğun</w:t>
            </w:r>
            <w:r w:rsidRPr="00BE535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deyil. </w:t>
            </w:r>
          </w:p>
          <w:p w14:paraId="18B0A5C0" w14:textId="0D42D131" w:rsidR="003F15C4" w:rsidRPr="00773713" w:rsidRDefault="00C2249F" w:rsidP="0069405F">
            <w:pPr>
              <w:pStyle w:val="ae"/>
              <w:numPr>
                <w:ilvl w:val="0"/>
                <w:numId w:val="31"/>
              </w:numPr>
              <w:tabs>
                <w:tab w:val="clear" w:pos="720"/>
                <w:tab w:val="num" w:pos="326"/>
              </w:tabs>
              <w:spacing w:after="160" w:line="276" w:lineRule="auto"/>
              <w:ind w:left="326"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AzKÇ-nin milli koordinasiya mərkəzinə </w:t>
            </w:r>
            <w:r>
              <w:rPr>
                <w:rFonts w:ascii="Times New Roman" w:hAnsi="Times New Roman" w:cs="Times New Roman"/>
                <w:sz w:val="24"/>
                <w:szCs w:val="24"/>
                <w:lang w:val="en-GB"/>
              </w:rPr>
              <w:lastRenderedPageBreak/>
              <w:t xml:space="preserve">istinad yoxdur. </w:t>
            </w:r>
          </w:p>
          <w:p w14:paraId="07E0F957" w14:textId="51A821A8" w:rsidR="003F15C4" w:rsidRPr="00773713" w:rsidRDefault="00C2249F" w:rsidP="00BE5357">
            <w:pPr>
              <w:pStyle w:val="ae"/>
              <w:numPr>
                <w:ilvl w:val="0"/>
                <w:numId w:val="31"/>
              </w:numPr>
              <w:tabs>
                <w:tab w:val="clear" w:pos="720"/>
                <w:tab w:val="num" w:pos="326"/>
              </w:tabs>
              <w:spacing w:after="160" w:line="276" w:lineRule="auto"/>
              <w:ind w:left="326" w:firstLine="0"/>
              <w:rPr>
                <w:rFonts w:ascii="Times New Roman" w:hAnsi="Times New Roman" w:cs="Times New Roman"/>
                <w:b/>
                <w:sz w:val="24"/>
                <w:szCs w:val="24"/>
                <w:lang w:val="en-GB" w:eastAsia="et-EE"/>
              </w:rPr>
            </w:pPr>
            <w:r>
              <w:rPr>
                <w:rFonts w:ascii="Times New Roman" w:hAnsi="Times New Roman" w:cs="Times New Roman"/>
                <w:sz w:val="24"/>
                <w:szCs w:val="24"/>
                <w:lang w:val="en-GB"/>
              </w:rPr>
              <w:t xml:space="preserve">Müvafiq vəzifə və məsuliyyətlərin bəziləri digər fəsillərdə təsvir edilib. 5.3 saylı paraqraf keyfiyyət təminatı PRİNSİPLƏRİNİ təsvir </w:t>
            </w:r>
            <w:r w:rsidR="00BE5357">
              <w:rPr>
                <w:rFonts w:ascii="Times New Roman" w:hAnsi="Times New Roman" w:cs="Times New Roman"/>
                <w:sz w:val="24"/>
                <w:szCs w:val="24"/>
                <w:lang w:val="en-GB"/>
              </w:rPr>
              <w:t>etməlidir</w:t>
            </w:r>
            <w:r>
              <w:rPr>
                <w:rFonts w:ascii="Times New Roman" w:hAnsi="Times New Roman" w:cs="Times New Roman"/>
                <w:sz w:val="24"/>
                <w:szCs w:val="24"/>
                <w:lang w:val="en-GB"/>
              </w:rPr>
              <w:t xml:space="preserve">, lakin </w:t>
            </w:r>
            <w:r w:rsidR="00BE5357">
              <w:rPr>
                <w:rFonts w:ascii="Times New Roman" w:hAnsi="Times New Roman" w:cs="Times New Roman"/>
                <w:sz w:val="24"/>
                <w:szCs w:val="24"/>
                <w:lang w:val="en-GB"/>
              </w:rPr>
              <w:t>bundan əlavə</w:t>
            </w:r>
            <w:r>
              <w:rPr>
                <w:rFonts w:ascii="Times New Roman" w:hAnsi="Times New Roman" w:cs="Times New Roman"/>
                <w:sz w:val="24"/>
                <w:szCs w:val="24"/>
                <w:lang w:val="en-GB"/>
              </w:rPr>
              <w:t xml:space="preserve"> Azərbaycan Respublikasının Təhsil Nazirliyinin və Azərbaycan Respublikası yanında Ali Attestasiya Komissiyasının </w:t>
            </w:r>
            <w:r w:rsidR="00630FC2">
              <w:rPr>
                <w:rFonts w:ascii="Times New Roman" w:hAnsi="Times New Roman" w:cs="Times New Roman"/>
                <w:sz w:val="24"/>
                <w:szCs w:val="24"/>
                <w:lang w:val="en-GB"/>
              </w:rPr>
              <w:t>bir sıra vəzifələri</w:t>
            </w:r>
            <w:r w:rsidR="00BE5357">
              <w:rPr>
                <w:rFonts w:ascii="Times New Roman" w:hAnsi="Times New Roman" w:cs="Times New Roman"/>
                <w:sz w:val="24"/>
                <w:szCs w:val="24"/>
                <w:lang w:val="en-GB"/>
              </w:rPr>
              <w:t>nin</w:t>
            </w:r>
            <w:r w:rsidR="00630FC2">
              <w:rPr>
                <w:rFonts w:ascii="Times New Roman" w:hAnsi="Times New Roman" w:cs="Times New Roman"/>
                <w:sz w:val="24"/>
                <w:szCs w:val="24"/>
                <w:lang w:val="en-GB"/>
              </w:rPr>
              <w:t xml:space="preserve"> təfərrüatlı təsvirləri </w:t>
            </w:r>
            <w:r w:rsidR="00BE5357">
              <w:rPr>
                <w:rFonts w:ascii="Times New Roman" w:hAnsi="Times New Roman" w:cs="Times New Roman"/>
                <w:sz w:val="24"/>
                <w:szCs w:val="24"/>
                <w:lang w:val="en-GB"/>
              </w:rPr>
              <w:t>təsvir edilib</w:t>
            </w:r>
            <w:r w:rsidR="00630FC2">
              <w:rPr>
                <w:rFonts w:ascii="Times New Roman" w:hAnsi="Times New Roman" w:cs="Times New Roman"/>
                <w:sz w:val="24"/>
                <w:szCs w:val="24"/>
                <w:lang w:val="en-GB"/>
              </w:rPr>
              <w:t xml:space="preserve">. </w:t>
            </w:r>
          </w:p>
        </w:tc>
        <w:tc>
          <w:tcPr>
            <w:tcW w:w="5446" w:type="dxa"/>
          </w:tcPr>
          <w:p w14:paraId="7C5E08AD" w14:textId="77777777" w:rsidR="000E57D8" w:rsidRDefault="000E57D8" w:rsidP="00E258DF">
            <w:pPr>
              <w:pStyle w:val="ae"/>
              <w:numPr>
                <w:ilvl w:val="0"/>
                <w:numId w:val="31"/>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Universitetlərin vəzifə və məsuliyyətləri təsvir edilməli və ya istinad edilməlidir. Universitet nümayəndələri ilə görüşlərimiz göstərdi ki, kurikulumun tərtibatı və onun həyata keçirilməsi kimi bir sıra məsələlərdə onların azadlıqlarının və </w:t>
            </w:r>
            <w:r>
              <w:rPr>
                <w:rFonts w:ascii="Times New Roman" w:hAnsi="Times New Roman" w:cs="Times New Roman"/>
                <w:sz w:val="24"/>
                <w:szCs w:val="24"/>
                <w:lang w:val="en-GB"/>
              </w:rPr>
              <w:lastRenderedPageBreak/>
              <w:t xml:space="preserve">məsuliyyətlərinin </w:t>
            </w:r>
            <w:r w:rsidR="00E258DF">
              <w:rPr>
                <w:rFonts w:ascii="Times New Roman" w:hAnsi="Times New Roman" w:cs="Times New Roman"/>
                <w:sz w:val="24"/>
                <w:szCs w:val="24"/>
                <w:lang w:val="en-GB"/>
              </w:rPr>
              <w:t xml:space="preserve">nədən ibarət olduğu tam </w:t>
            </w:r>
            <w:r>
              <w:rPr>
                <w:rFonts w:ascii="Times New Roman" w:hAnsi="Times New Roman" w:cs="Times New Roman"/>
                <w:sz w:val="24"/>
                <w:szCs w:val="24"/>
                <w:lang w:val="en-GB"/>
              </w:rPr>
              <w:t>aydın deyil</w:t>
            </w:r>
            <w:r w:rsidR="00E258DF">
              <w:rPr>
                <w:rFonts w:ascii="Times New Roman" w:hAnsi="Times New Roman" w:cs="Times New Roman"/>
                <w:sz w:val="24"/>
                <w:szCs w:val="24"/>
                <w:lang w:val="en-GB"/>
              </w:rPr>
              <w:t>dir</w:t>
            </w:r>
            <w:r>
              <w:rPr>
                <w:rFonts w:ascii="Times New Roman" w:hAnsi="Times New Roman" w:cs="Times New Roman"/>
                <w:sz w:val="24"/>
                <w:szCs w:val="24"/>
                <w:lang w:val="en-GB"/>
              </w:rPr>
              <w:t xml:space="preserve">.  </w:t>
            </w:r>
          </w:p>
          <w:p w14:paraId="2E515E9B" w14:textId="77777777" w:rsidR="00E258DF" w:rsidRDefault="00E258DF" w:rsidP="00E258DF">
            <w:pPr>
              <w:pStyle w:val="ae"/>
              <w:numPr>
                <w:ilvl w:val="0"/>
                <w:numId w:val="31"/>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Daha aydın olması üçün məsuliyyətləri təsvir edən paraqrafları bir fəsildə əhatə etmək daha yaxşı olar. </w:t>
            </w:r>
          </w:p>
          <w:p w14:paraId="5CCA2D82" w14:textId="4BA55BCE" w:rsidR="00E258DF" w:rsidRPr="00773713" w:rsidRDefault="00E258DF" w:rsidP="00E258DF">
            <w:pPr>
              <w:pStyle w:val="ae"/>
              <w:numPr>
                <w:ilvl w:val="0"/>
                <w:numId w:val="31"/>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AzKÇ-nin gələcəkdə inkişaf etdirilməsi üçün milli koordinasiya mərkəzinin vəzifəsi müəyyənləşdirilməlidir.  </w:t>
            </w:r>
          </w:p>
        </w:tc>
      </w:tr>
      <w:tr w:rsidR="00A47EF3" w:rsidRPr="00773713" w14:paraId="4D613B30" w14:textId="77777777" w:rsidTr="7C373AAF">
        <w:tc>
          <w:tcPr>
            <w:tcW w:w="14230" w:type="dxa"/>
            <w:gridSpan w:val="3"/>
            <w:shd w:val="clear" w:color="auto" w:fill="B6DDE8" w:themeFill="accent5" w:themeFillTint="66"/>
          </w:tcPr>
          <w:p w14:paraId="6F73ED3D" w14:textId="166A0494" w:rsidR="00A47EF3" w:rsidRPr="00773713" w:rsidRDefault="000943D5" w:rsidP="00B86546">
            <w:pPr>
              <w:pStyle w:val="ae"/>
              <w:numPr>
                <w:ilvl w:val="0"/>
                <w:numId w:val="7"/>
              </w:numPr>
              <w:spacing w:line="276" w:lineRule="auto"/>
              <w:ind w:firstLine="0"/>
              <w:rPr>
                <w:rFonts w:ascii="Times New Roman" w:hAnsi="Times New Roman" w:cs="Times New Roman"/>
                <w:sz w:val="24"/>
                <w:szCs w:val="24"/>
                <w:lang w:val="en-GB"/>
              </w:rPr>
            </w:pPr>
            <w:r>
              <w:rPr>
                <w:rFonts w:ascii="Times New Roman" w:hAnsi="Times New Roman" w:cs="Times New Roman"/>
                <w:b/>
                <w:sz w:val="24"/>
                <w:szCs w:val="24"/>
                <w:lang w:val="en-GB"/>
              </w:rPr>
              <w:lastRenderedPageBreak/>
              <w:t>Milli Kvalifikasiya Reyestri (</w:t>
            </w:r>
            <w:r w:rsidR="00B86546">
              <w:rPr>
                <w:rFonts w:ascii="Times New Roman" w:hAnsi="Times New Roman" w:cs="Times New Roman"/>
                <w:b/>
                <w:sz w:val="24"/>
                <w:szCs w:val="24"/>
                <w:lang w:val="en-GB"/>
              </w:rPr>
              <w:t>M</w:t>
            </w:r>
            <w:r>
              <w:rPr>
                <w:rFonts w:ascii="Times New Roman" w:hAnsi="Times New Roman" w:cs="Times New Roman"/>
                <w:b/>
                <w:sz w:val="24"/>
                <w:szCs w:val="24"/>
                <w:lang w:val="en-GB"/>
              </w:rPr>
              <w:t>K</w:t>
            </w:r>
            <w:r w:rsidR="00A47EF3" w:rsidRPr="00773713">
              <w:rPr>
                <w:rFonts w:ascii="Times New Roman" w:hAnsi="Times New Roman" w:cs="Times New Roman"/>
                <w:b/>
                <w:sz w:val="24"/>
                <w:szCs w:val="24"/>
                <w:lang w:val="en-GB"/>
              </w:rPr>
              <w:t>R)</w:t>
            </w:r>
          </w:p>
        </w:tc>
      </w:tr>
      <w:tr w:rsidR="000943D5" w:rsidRPr="00773713" w14:paraId="6391B74F" w14:textId="77777777" w:rsidTr="00687EEC">
        <w:tc>
          <w:tcPr>
            <w:tcW w:w="3794" w:type="dxa"/>
            <w:shd w:val="clear" w:color="auto" w:fill="B6DDE8" w:themeFill="accent5" w:themeFillTint="66"/>
          </w:tcPr>
          <w:p w14:paraId="46F5C386" w14:textId="17413D49" w:rsidR="000943D5" w:rsidRPr="00773713" w:rsidRDefault="000943D5" w:rsidP="000943D5">
            <w:pPr>
              <w:spacing w:line="276" w:lineRule="auto"/>
              <w:rPr>
                <w:rFonts w:ascii="Times New Roman" w:hAnsi="Times New Roman" w:cs="Times New Roman"/>
                <w:sz w:val="24"/>
                <w:szCs w:val="24"/>
                <w:lang w:val="en-GB"/>
              </w:rPr>
            </w:pPr>
            <w:r>
              <w:rPr>
                <w:rFonts w:ascii="Times New Roman" w:hAnsi="Times New Roman" w:cs="Times New Roman"/>
                <w:b/>
                <w:sz w:val="24"/>
                <w:szCs w:val="24"/>
                <w:lang w:val="en-GB"/>
              </w:rPr>
              <w:t>AzKÇ</w:t>
            </w:r>
            <w:r w:rsidRPr="00FA39EB">
              <w:rPr>
                <w:rFonts w:ascii="Times New Roman" w:hAnsi="Times New Roman" w:cs="Times New Roman"/>
                <w:b/>
                <w:sz w:val="24"/>
                <w:szCs w:val="24"/>
                <w:lang w:val="en-GB"/>
              </w:rPr>
              <w:t xml:space="preserve"> </w:t>
            </w:r>
          </w:p>
        </w:tc>
        <w:tc>
          <w:tcPr>
            <w:tcW w:w="4990" w:type="dxa"/>
            <w:shd w:val="clear" w:color="auto" w:fill="B6DDE8" w:themeFill="accent5" w:themeFillTint="66"/>
          </w:tcPr>
          <w:p w14:paraId="5D5AD8B3" w14:textId="645FA2C1" w:rsidR="000943D5" w:rsidRPr="00773713" w:rsidRDefault="000943D5" w:rsidP="000943D5">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Şərhlər</w:t>
            </w:r>
            <w:r w:rsidRPr="00FA39EB">
              <w:rPr>
                <w:rFonts w:ascii="Times New Roman" w:hAnsi="Times New Roman" w:cs="Times New Roman"/>
                <w:b/>
                <w:sz w:val="24"/>
                <w:szCs w:val="24"/>
                <w:lang w:val="en-GB"/>
              </w:rPr>
              <w:t xml:space="preserve"> </w:t>
            </w:r>
          </w:p>
        </w:tc>
        <w:tc>
          <w:tcPr>
            <w:tcW w:w="5446" w:type="dxa"/>
            <w:shd w:val="clear" w:color="auto" w:fill="B6DDE8" w:themeFill="accent5" w:themeFillTint="66"/>
          </w:tcPr>
          <w:p w14:paraId="01382FE3" w14:textId="78513703" w:rsidR="000943D5" w:rsidRPr="00773713" w:rsidRDefault="000943D5" w:rsidP="000943D5">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Tövsiyələr</w:t>
            </w:r>
            <w:r w:rsidRPr="00FA39EB">
              <w:rPr>
                <w:rFonts w:ascii="Times New Roman" w:hAnsi="Times New Roman" w:cs="Times New Roman"/>
                <w:b/>
                <w:sz w:val="24"/>
                <w:szCs w:val="24"/>
                <w:lang w:val="en-GB"/>
              </w:rPr>
              <w:t xml:space="preserve"> </w:t>
            </w:r>
          </w:p>
        </w:tc>
      </w:tr>
      <w:tr w:rsidR="003F15C4" w:rsidRPr="00773713" w14:paraId="1687FCFE" w14:textId="77777777" w:rsidTr="00687EEC">
        <w:tc>
          <w:tcPr>
            <w:tcW w:w="3794" w:type="dxa"/>
          </w:tcPr>
          <w:p w14:paraId="7A0167CC" w14:textId="300FD36F" w:rsidR="003F15C4" w:rsidRPr="002D7502" w:rsidRDefault="000943D5" w:rsidP="0069405F">
            <w:pPr>
              <w:spacing w:line="276" w:lineRule="auto"/>
              <w:rPr>
                <w:rFonts w:ascii="Times New Roman" w:hAnsi="Times New Roman" w:cs="Times New Roman"/>
                <w:sz w:val="24"/>
                <w:szCs w:val="24"/>
              </w:rPr>
            </w:pPr>
            <w:r w:rsidRPr="002D7502">
              <w:rPr>
                <w:rFonts w:ascii="Times New Roman" w:eastAsia="Times New Roman" w:hAnsi="Times New Roman" w:cs="Times New Roman"/>
                <w:sz w:val="24"/>
                <w:szCs w:val="24"/>
              </w:rPr>
              <w:t xml:space="preserve">Milli Kvalifikasiya Reyestri 3 fəsildə, eləcə də </w:t>
            </w:r>
            <w:r w:rsidR="004F02A2" w:rsidRPr="002D7502">
              <w:rPr>
                <w:rFonts w:ascii="Times New Roman" w:eastAsia="Times New Roman" w:hAnsi="Times New Roman" w:cs="Times New Roman"/>
                <w:sz w:val="24"/>
                <w:szCs w:val="24"/>
              </w:rPr>
              <w:t>əsas anlayışlarda</w:t>
            </w:r>
            <w:r w:rsidRPr="002D7502">
              <w:rPr>
                <w:rFonts w:ascii="Times New Roman" w:eastAsia="Times New Roman" w:hAnsi="Times New Roman" w:cs="Times New Roman"/>
                <w:sz w:val="24"/>
                <w:szCs w:val="24"/>
              </w:rPr>
              <w:t xml:space="preserve"> aşağıdakı kimi təsvir edilib</w:t>
            </w:r>
            <w:r w:rsidR="7C373AAF" w:rsidRPr="002D7502">
              <w:rPr>
                <w:rFonts w:ascii="Times New Roman" w:eastAsia="Times New Roman" w:hAnsi="Times New Roman" w:cs="Times New Roman"/>
                <w:sz w:val="24"/>
                <w:szCs w:val="24"/>
              </w:rPr>
              <w:t>:</w:t>
            </w:r>
          </w:p>
          <w:p w14:paraId="22F800E9" w14:textId="1B3EC952" w:rsidR="003F15C4" w:rsidRPr="002D7502" w:rsidRDefault="003F15C4" w:rsidP="0069405F">
            <w:pPr>
              <w:spacing w:line="276" w:lineRule="auto"/>
              <w:rPr>
                <w:rFonts w:ascii="Times New Roman" w:hAnsi="Times New Roman" w:cs="Times New Roman"/>
                <w:sz w:val="24"/>
                <w:szCs w:val="24"/>
              </w:rPr>
            </w:pPr>
            <w:r w:rsidRPr="002D7502">
              <w:rPr>
                <w:rFonts w:ascii="Times New Roman" w:eastAsia="Times New Roman" w:hAnsi="Times New Roman" w:cs="Times New Roman"/>
                <w:sz w:val="24"/>
                <w:szCs w:val="24"/>
              </w:rPr>
              <w:t xml:space="preserve">1.3 </w:t>
            </w:r>
            <w:r w:rsidRPr="002D7502">
              <w:rPr>
                <w:rFonts w:ascii="Times New Roman" w:hAnsi="Times New Roman" w:cs="Times New Roman"/>
                <w:sz w:val="24"/>
                <w:szCs w:val="24"/>
              </w:rPr>
              <w:tab/>
            </w:r>
            <w:r w:rsidR="000943D5" w:rsidRPr="002D7502">
              <w:rPr>
                <w:rFonts w:ascii="Times New Roman" w:eastAsia="Times New Roman" w:hAnsi="Times New Roman" w:cs="Times New Roman"/>
                <w:color w:val="000000" w:themeColor="text1"/>
                <w:sz w:val="24"/>
                <w:szCs w:val="24"/>
                <w:lang w:eastAsia="et-EE"/>
              </w:rPr>
              <w:t>AzKÇ-in hazırlanması aşağıdakı prinsiplərə əsaslanır:</w:t>
            </w:r>
            <w:r w:rsidRPr="002D7502">
              <w:rPr>
                <w:rFonts w:ascii="Times New Roman" w:eastAsia="Times New Roman" w:hAnsi="Times New Roman" w:cs="Times New Roman"/>
                <w:sz w:val="24"/>
                <w:szCs w:val="24"/>
              </w:rPr>
              <w:t xml:space="preserve"> …</w:t>
            </w:r>
          </w:p>
          <w:p w14:paraId="1F47B19B" w14:textId="494A8894" w:rsidR="003F15C4" w:rsidRPr="00A60FB0" w:rsidRDefault="00A60FB0" w:rsidP="00A60FB0">
            <w:pPr>
              <w:pStyle w:val="ae"/>
              <w:numPr>
                <w:ilvl w:val="0"/>
                <w:numId w:val="31"/>
              </w:numPr>
              <w:spacing w:after="160" w:line="276" w:lineRule="auto"/>
              <w:rPr>
                <w:rFonts w:ascii="Times New Roman" w:hAnsi="Times New Roman" w:cs="Times New Roman"/>
                <w:sz w:val="24"/>
                <w:szCs w:val="24"/>
              </w:rPr>
            </w:pPr>
            <w:r w:rsidRPr="00A60FB0">
              <w:rPr>
                <w:rFonts w:ascii="Times New Roman" w:hAnsi="Times New Roman" w:cs="Times New Roman"/>
                <w:sz w:val="24"/>
                <w:szCs w:val="24"/>
              </w:rPr>
              <w:t xml:space="preserve">AzKÇ-nin tərkib hissəsi olan hər bir kvalifikasiya Milli Kvalifikasiyalar Reyestrində </w:t>
            </w:r>
            <w:r w:rsidRPr="00A60FB0">
              <w:rPr>
                <w:rFonts w:ascii="Times New Roman" w:hAnsi="Times New Roman" w:cs="Times New Roman"/>
                <w:sz w:val="24"/>
                <w:szCs w:val="24"/>
              </w:rPr>
              <w:lastRenderedPageBreak/>
              <w:t>qeydə alınır və milli və beynəlxalq səviyyədə tanınmanı təmin edir;</w:t>
            </w:r>
            <w:r w:rsidR="003F15C4" w:rsidRPr="00A60FB0">
              <w:rPr>
                <w:rFonts w:ascii="Times New Roman" w:hAnsi="Times New Roman" w:cs="Times New Roman"/>
                <w:sz w:val="24"/>
                <w:szCs w:val="24"/>
              </w:rPr>
              <w:t xml:space="preserve"> </w:t>
            </w:r>
          </w:p>
          <w:p w14:paraId="1C753B50" w14:textId="321F2F70" w:rsidR="003F15C4" w:rsidRPr="00A60FB0" w:rsidRDefault="00A60FB0" w:rsidP="00A60FB0">
            <w:pPr>
              <w:pStyle w:val="ae"/>
              <w:numPr>
                <w:ilvl w:val="0"/>
                <w:numId w:val="31"/>
              </w:numPr>
              <w:spacing w:after="160" w:line="276" w:lineRule="auto"/>
              <w:rPr>
                <w:rFonts w:ascii="Times New Roman" w:hAnsi="Times New Roman" w:cs="Times New Roman"/>
                <w:sz w:val="24"/>
                <w:szCs w:val="24"/>
              </w:rPr>
            </w:pPr>
            <w:r w:rsidRPr="00A60FB0">
              <w:rPr>
                <w:rFonts w:ascii="Times New Roman" w:hAnsi="Times New Roman" w:cs="Times New Roman"/>
                <w:sz w:val="24"/>
                <w:szCs w:val="24"/>
              </w:rPr>
              <w:t>Milli Kvalifikasiyalar Reyestrinin daim yeniləşdirilməsi və milli internet səhifəsində yerləşdirilməsi təmin edilir.</w:t>
            </w:r>
          </w:p>
          <w:p w14:paraId="587121C9" w14:textId="1776601A" w:rsidR="003F15C4" w:rsidRPr="00553709" w:rsidRDefault="003F15C4" w:rsidP="0069405F">
            <w:pPr>
              <w:spacing w:line="276" w:lineRule="auto"/>
              <w:rPr>
                <w:rFonts w:ascii="Times New Roman" w:hAnsi="Times New Roman" w:cs="Times New Roman"/>
                <w:sz w:val="24"/>
                <w:szCs w:val="24"/>
              </w:rPr>
            </w:pPr>
            <w:r w:rsidRPr="00553709">
              <w:rPr>
                <w:rFonts w:ascii="Times New Roman" w:hAnsi="Times New Roman" w:cs="Times New Roman"/>
                <w:sz w:val="24"/>
                <w:szCs w:val="24"/>
              </w:rPr>
              <w:t xml:space="preserve">4.1. </w:t>
            </w:r>
            <w:r w:rsidR="000943D5" w:rsidRPr="00553709">
              <w:rPr>
                <w:rFonts w:ascii="Times New Roman" w:hAnsi="Times New Roman" w:cs="Times New Roman"/>
                <w:sz w:val="24"/>
                <w:szCs w:val="24"/>
              </w:rPr>
              <w:t>Təhsil Nazirliyi aşağıdakıları həyata keçirir</w:t>
            </w:r>
            <w:r w:rsidRPr="00553709">
              <w:rPr>
                <w:rFonts w:ascii="Times New Roman" w:hAnsi="Times New Roman" w:cs="Times New Roman"/>
                <w:sz w:val="24"/>
                <w:szCs w:val="24"/>
              </w:rPr>
              <w:t xml:space="preserve">: … </w:t>
            </w:r>
          </w:p>
          <w:p w14:paraId="0729FEEE" w14:textId="36EEF9CF"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c)</w:t>
            </w:r>
            <w:r w:rsidRPr="00773713">
              <w:rPr>
                <w:rFonts w:ascii="Times New Roman" w:hAnsi="Times New Roman" w:cs="Times New Roman"/>
                <w:sz w:val="24"/>
                <w:szCs w:val="24"/>
                <w:lang w:val="en-GB"/>
              </w:rPr>
              <w:tab/>
            </w:r>
            <w:r w:rsidR="000943D5">
              <w:rPr>
                <w:rFonts w:ascii="Times New Roman" w:hAnsi="Times New Roman" w:cs="Times New Roman"/>
                <w:sz w:val="24"/>
                <w:szCs w:val="24"/>
                <w:lang w:val="en-GB"/>
              </w:rPr>
              <w:t>kvalifikasiyaların milli reyestrinin hazırlanması və yenilənməsi</w:t>
            </w:r>
            <w:r w:rsidRPr="00773713">
              <w:rPr>
                <w:rFonts w:ascii="Times New Roman" w:hAnsi="Times New Roman" w:cs="Times New Roman"/>
                <w:sz w:val="24"/>
                <w:szCs w:val="24"/>
                <w:lang w:val="en-GB"/>
              </w:rPr>
              <w:t>.</w:t>
            </w:r>
          </w:p>
          <w:p w14:paraId="71259AF1" w14:textId="08F25252"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 xml:space="preserve">5.4. </w:t>
            </w:r>
            <w:r w:rsidR="000943D5">
              <w:rPr>
                <w:rFonts w:ascii="Times New Roman" w:hAnsi="Times New Roman" w:cs="Times New Roman"/>
                <w:sz w:val="24"/>
                <w:szCs w:val="24"/>
                <w:lang w:val="en-GB"/>
              </w:rPr>
              <w:t>MKR-ə AzKÇ üzrə aşağıdakı məlumatlar daxildir</w:t>
            </w:r>
            <w:r w:rsidRPr="00773713">
              <w:rPr>
                <w:rFonts w:ascii="Times New Roman" w:hAnsi="Times New Roman" w:cs="Times New Roman"/>
                <w:sz w:val="24"/>
                <w:szCs w:val="24"/>
                <w:lang w:val="en-GB"/>
              </w:rPr>
              <w:t xml:space="preserve">: </w:t>
            </w:r>
          </w:p>
          <w:p w14:paraId="4AB60F61" w14:textId="427B695E"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w:t>
            </w:r>
            <w:r w:rsidRPr="00773713">
              <w:rPr>
                <w:rFonts w:ascii="Times New Roman" w:hAnsi="Times New Roman" w:cs="Times New Roman"/>
                <w:sz w:val="24"/>
                <w:szCs w:val="24"/>
                <w:lang w:val="en-GB"/>
              </w:rPr>
              <w:tab/>
            </w:r>
            <w:r w:rsidR="00871F6D">
              <w:rPr>
                <w:rFonts w:ascii="Times New Roman" w:hAnsi="Times New Roman" w:cs="Times New Roman"/>
                <w:sz w:val="24"/>
                <w:szCs w:val="24"/>
                <w:lang w:val="en-GB"/>
              </w:rPr>
              <w:t>Dövlət akkreditasiyasından keçmiş (tərəfindən tanınan) kvalifikasiyalar təltif edən təhsil müəssisələri, təhsil fəaliyyəti ilə məşğul olan elmi institutlar və Azərbaycan Respublikasının Prezidenti yanında A</w:t>
            </w:r>
            <w:r w:rsidR="00A60FB0">
              <w:rPr>
                <w:rFonts w:ascii="Times New Roman" w:hAnsi="Times New Roman" w:cs="Times New Roman"/>
                <w:sz w:val="24"/>
                <w:szCs w:val="24"/>
                <w:lang w:val="en-GB"/>
              </w:rPr>
              <w:t>li Attestasiya Komissiyası</w:t>
            </w:r>
            <w:r w:rsidRPr="00773713">
              <w:rPr>
                <w:rFonts w:ascii="Times New Roman" w:hAnsi="Times New Roman" w:cs="Times New Roman"/>
                <w:sz w:val="24"/>
                <w:szCs w:val="24"/>
                <w:lang w:val="en-GB"/>
              </w:rPr>
              <w:t xml:space="preserve">; </w:t>
            </w:r>
          </w:p>
          <w:p w14:paraId="4578D195" w14:textId="138605A1"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w:t>
            </w:r>
            <w:r w:rsidRPr="00773713">
              <w:rPr>
                <w:rFonts w:ascii="Times New Roman" w:hAnsi="Times New Roman" w:cs="Times New Roman"/>
                <w:sz w:val="24"/>
                <w:szCs w:val="24"/>
                <w:lang w:val="en-GB"/>
              </w:rPr>
              <w:tab/>
            </w:r>
            <w:r w:rsidR="00871F6D">
              <w:rPr>
                <w:rFonts w:ascii="Times New Roman" w:hAnsi="Times New Roman" w:cs="Times New Roman"/>
                <w:sz w:val="24"/>
                <w:szCs w:val="24"/>
                <w:lang w:val="en-GB"/>
              </w:rPr>
              <w:t>Akkreditasiyasından keçmiş təhsil proqramları</w:t>
            </w:r>
            <w:r w:rsidRPr="00773713">
              <w:rPr>
                <w:rFonts w:ascii="Times New Roman" w:hAnsi="Times New Roman" w:cs="Times New Roman"/>
                <w:sz w:val="24"/>
                <w:szCs w:val="24"/>
                <w:lang w:val="en-GB"/>
              </w:rPr>
              <w:t xml:space="preserve">; </w:t>
            </w:r>
          </w:p>
          <w:p w14:paraId="470D16B2" w14:textId="4D97524C" w:rsidR="003F15C4" w:rsidRPr="00773713" w:rsidRDefault="003F15C4" w:rsidP="0069405F">
            <w:pPr>
              <w:spacing w:line="276" w:lineRule="auto"/>
              <w:rPr>
                <w:rFonts w:ascii="Times New Roman" w:hAnsi="Times New Roman" w:cs="Times New Roman"/>
                <w:sz w:val="24"/>
                <w:szCs w:val="24"/>
                <w:lang w:val="en-GB"/>
              </w:rPr>
            </w:pPr>
            <w:r w:rsidRPr="00773713">
              <w:rPr>
                <w:rFonts w:ascii="Times New Roman" w:hAnsi="Times New Roman" w:cs="Times New Roman"/>
                <w:sz w:val="24"/>
                <w:szCs w:val="24"/>
                <w:lang w:val="en-GB"/>
              </w:rPr>
              <w:t>•</w:t>
            </w:r>
            <w:r w:rsidRPr="00773713">
              <w:rPr>
                <w:rFonts w:ascii="Times New Roman" w:hAnsi="Times New Roman" w:cs="Times New Roman"/>
                <w:sz w:val="24"/>
                <w:szCs w:val="24"/>
                <w:lang w:val="en-GB"/>
              </w:rPr>
              <w:tab/>
            </w:r>
            <w:r w:rsidR="00871F6D">
              <w:rPr>
                <w:rFonts w:ascii="Times New Roman" w:hAnsi="Times New Roman" w:cs="Times New Roman"/>
                <w:sz w:val="24"/>
                <w:szCs w:val="24"/>
                <w:lang w:val="en-GB"/>
              </w:rPr>
              <w:t>Təltif olunmuş kvalifikasiyalar</w:t>
            </w:r>
            <w:r w:rsidRPr="00773713">
              <w:rPr>
                <w:rFonts w:ascii="Times New Roman" w:hAnsi="Times New Roman" w:cs="Times New Roman"/>
                <w:sz w:val="24"/>
                <w:szCs w:val="24"/>
                <w:lang w:val="en-GB"/>
              </w:rPr>
              <w:t xml:space="preserve">.  </w:t>
            </w:r>
          </w:p>
          <w:p w14:paraId="5C2C9523" w14:textId="3EB5D58D" w:rsidR="003F15C4" w:rsidRPr="00773713" w:rsidRDefault="008A4162" w:rsidP="0069405F">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Əsas anlayışlar</w:t>
            </w:r>
            <w:r w:rsidR="003F15C4" w:rsidRPr="00773713">
              <w:rPr>
                <w:rFonts w:ascii="Times New Roman" w:hAnsi="Times New Roman" w:cs="Times New Roman"/>
                <w:sz w:val="24"/>
                <w:szCs w:val="24"/>
                <w:lang w:val="en-GB"/>
              </w:rPr>
              <w:t xml:space="preserve">: </w:t>
            </w:r>
          </w:p>
          <w:p w14:paraId="35623DD3" w14:textId="53992F9A" w:rsidR="003F15C4" w:rsidRPr="00773713" w:rsidRDefault="00871F6D" w:rsidP="0069405F">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Milli Kvalifikasiyalar Reyestri (MKR) – dövlət tərəfindən tanınan təhsil proqramlarının/müəssisələrin/kvalifikasiyaların/</w:t>
            </w:r>
            <w:r w:rsidR="00A60FB0">
              <w:rPr>
                <w:rFonts w:ascii="Times New Roman" w:hAnsi="Times New Roman" w:cs="Times New Roman"/>
                <w:sz w:val="24"/>
                <w:szCs w:val="24"/>
                <w:lang w:val="en-GB"/>
              </w:rPr>
              <w:t>peşələrin</w:t>
            </w:r>
            <w:r>
              <w:rPr>
                <w:rFonts w:ascii="Times New Roman" w:hAnsi="Times New Roman" w:cs="Times New Roman"/>
                <w:sz w:val="24"/>
                <w:szCs w:val="24"/>
                <w:lang w:val="en-GB"/>
              </w:rPr>
              <w:t xml:space="preserve"> </w:t>
            </w:r>
            <w:r w:rsidR="00A60FB0" w:rsidRPr="00A60FB0">
              <w:rPr>
                <w:rFonts w:ascii="Times New Roman" w:hAnsi="Times New Roman" w:cs="Times New Roman"/>
                <w:sz w:val="24"/>
                <w:szCs w:val="24"/>
                <w:lang w:val="en-GB"/>
              </w:rPr>
              <w:t>rəsmi milli siyahısı.</w:t>
            </w:r>
          </w:p>
          <w:p w14:paraId="15570A6D" w14:textId="77777777" w:rsidR="003F15C4" w:rsidRPr="00773713" w:rsidRDefault="003F15C4" w:rsidP="0069405F">
            <w:pPr>
              <w:spacing w:line="276" w:lineRule="auto"/>
              <w:rPr>
                <w:rFonts w:ascii="Times New Roman" w:hAnsi="Times New Roman" w:cs="Times New Roman"/>
                <w:b/>
                <w:sz w:val="24"/>
                <w:szCs w:val="24"/>
                <w:lang w:val="en-GB"/>
              </w:rPr>
            </w:pPr>
          </w:p>
        </w:tc>
        <w:tc>
          <w:tcPr>
            <w:tcW w:w="4990" w:type="dxa"/>
          </w:tcPr>
          <w:p w14:paraId="14EAA6E4" w14:textId="79CB43FE" w:rsidR="003F15C4" w:rsidRPr="00773713" w:rsidRDefault="00871F6D" w:rsidP="0069405F">
            <w:pPr>
              <w:spacing w:line="276" w:lineRule="auto"/>
              <w:rPr>
                <w:rFonts w:ascii="Times New Roman" w:hAnsi="Times New Roman" w:cs="Times New Roman"/>
                <w:sz w:val="24"/>
                <w:szCs w:val="24"/>
                <w:lang w:val="en-GB"/>
              </w:rPr>
            </w:pPr>
            <w:r>
              <w:rPr>
                <w:rFonts w:ascii="Times New Roman" w:hAnsi="Times New Roman" w:cs="Times New Roman"/>
                <w:b/>
                <w:sz w:val="24"/>
                <w:szCs w:val="24"/>
                <w:lang w:val="en-GB"/>
              </w:rPr>
              <w:lastRenderedPageBreak/>
              <w:t>Müsbət</w:t>
            </w:r>
            <w:r w:rsidR="002E737B">
              <w:rPr>
                <w:rFonts w:ascii="Times New Roman" w:hAnsi="Times New Roman" w:cs="Times New Roman"/>
                <w:b/>
                <w:sz w:val="24"/>
                <w:szCs w:val="24"/>
                <w:lang w:val="en-GB"/>
              </w:rPr>
              <w:t xml:space="preserve"> cəhətlər</w:t>
            </w:r>
            <w:r w:rsidR="003F15C4" w:rsidRPr="00773713">
              <w:rPr>
                <w:rFonts w:ascii="Times New Roman" w:hAnsi="Times New Roman" w:cs="Times New Roman"/>
                <w:sz w:val="24"/>
                <w:szCs w:val="24"/>
                <w:lang w:val="en-GB"/>
              </w:rPr>
              <w:t>:</w:t>
            </w:r>
          </w:p>
          <w:p w14:paraId="09112723" w14:textId="5CD8A5D3" w:rsidR="003F15C4" w:rsidRDefault="00871F6D" w:rsidP="0069405F">
            <w:pPr>
              <w:pStyle w:val="ae"/>
              <w:numPr>
                <w:ilvl w:val="0"/>
                <w:numId w:val="31"/>
              </w:numPr>
              <w:tabs>
                <w:tab w:val="clear" w:pos="720"/>
                <w:tab w:val="num" w:pos="326"/>
              </w:tabs>
              <w:spacing w:after="160" w:line="276" w:lineRule="auto"/>
              <w:ind w:left="326"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AzKÇ-nin real və şəffaf fəaliyyəti üçün MKR-in yaradılması olduqca vacibdir. </w:t>
            </w:r>
          </w:p>
          <w:p w14:paraId="085F4254" w14:textId="77777777" w:rsidR="00871F6D" w:rsidRPr="00773713" w:rsidRDefault="00871F6D" w:rsidP="00871F6D">
            <w:pPr>
              <w:pStyle w:val="ae"/>
              <w:spacing w:after="160" w:line="276" w:lineRule="auto"/>
              <w:ind w:left="326"/>
              <w:rPr>
                <w:rFonts w:ascii="Times New Roman" w:eastAsia="Times New Roman" w:hAnsi="Times New Roman" w:cs="Times New Roman"/>
                <w:sz w:val="24"/>
                <w:szCs w:val="24"/>
                <w:lang w:val="en-GB"/>
              </w:rPr>
            </w:pPr>
          </w:p>
          <w:p w14:paraId="721726EE" w14:textId="3FB7BF4B" w:rsidR="003F15C4" w:rsidRPr="00773713" w:rsidRDefault="003F15C4" w:rsidP="0069405F">
            <w:pPr>
              <w:tabs>
                <w:tab w:val="num" w:pos="326"/>
              </w:tabs>
              <w:spacing w:line="276" w:lineRule="auto"/>
              <w:ind w:left="326"/>
              <w:rPr>
                <w:rFonts w:ascii="Times New Roman" w:hAnsi="Times New Roman" w:cs="Times New Roman"/>
                <w:sz w:val="24"/>
                <w:szCs w:val="24"/>
                <w:lang w:val="en-GB"/>
              </w:rPr>
            </w:pPr>
            <w:r w:rsidRPr="00773713">
              <w:rPr>
                <w:rFonts w:ascii="Times New Roman" w:hAnsi="Times New Roman" w:cs="Times New Roman"/>
                <w:b/>
                <w:sz w:val="24"/>
                <w:szCs w:val="24"/>
                <w:lang w:val="en-GB"/>
              </w:rPr>
              <w:t>Problem</w:t>
            </w:r>
            <w:r w:rsidR="00871F6D">
              <w:rPr>
                <w:rFonts w:ascii="Times New Roman" w:hAnsi="Times New Roman" w:cs="Times New Roman"/>
                <w:b/>
                <w:sz w:val="24"/>
                <w:szCs w:val="24"/>
                <w:lang w:val="en-GB"/>
              </w:rPr>
              <w:t>lər</w:t>
            </w:r>
            <w:r w:rsidRPr="00773713">
              <w:rPr>
                <w:rFonts w:ascii="Times New Roman" w:hAnsi="Times New Roman" w:cs="Times New Roman"/>
                <w:sz w:val="24"/>
                <w:szCs w:val="24"/>
                <w:lang w:val="en-GB"/>
              </w:rPr>
              <w:t xml:space="preserve">: </w:t>
            </w:r>
          </w:p>
          <w:p w14:paraId="07328614" w14:textId="5112885A" w:rsidR="00871F6D" w:rsidRDefault="00871F6D" w:rsidP="0069405F">
            <w:pPr>
              <w:pStyle w:val="ae"/>
              <w:numPr>
                <w:ilvl w:val="0"/>
                <w:numId w:val="31"/>
              </w:numPr>
              <w:tabs>
                <w:tab w:val="clear" w:pos="720"/>
                <w:tab w:val="num" w:pos="326"/>
              </w:tabs>
              <w:spacing w:after="160" w:line="276" w:lineRule="auto"/>
              <w:ind w:left="326"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Hal-hazırda MKR mövcud deyildir və bizdə olan məlumata əsasən, onun </w:t>
            </w:r>
            <w:r>
              <w:rPr>
                <w:rFonts w:ascii="Times New Roman" w:eastAsia="Times New Roman" w:hAnsi="Times New Roman" w:cs="Times New Roman"/>
                <w:sz w:val="24"/>
                <w:szCs w:val="24"/>
                <w:lang w:val="en-GB"/>
              </w:rPr>
              <w:lastRenderedPageBreak/>
              <w:t xml:space="preserve">yaradılması üçün konkret fəaliyyət planı yoxdur. </w:t>
            </w:r>
          </w:p>
          <w:p w14:paraId="20044DD2" w14:textId="1B27BA36" w:rsidR="00871F6D" w:rsidRPr="00773713" w:rsidRDefault="00871F6D" w:rsidP="0069405F">
            <w:pPr>
              <w:pStyle w:val="ae"/>
              <w:numPr>
                <w:ilvl w:val="0"/>
                <w:numId w:val="31"/>
              </w:numPr>
              <w:tabs>
                <w:tab w:val="clear" w:pos="720"/>
                <w:tab w:val="num" w:pos="326"/>
              </w:tabs>
              <w:spacing w:after="160" w:line="276" w:lineRule="auto"/>
              <w:ind w:left="326" w:firstLine="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NKR-in AzKÇ-də yer almış hazırki təsviri  ilkin mərhələdədir və aydınlaşdırılmalıdır. </w:t>
            </w:r>
            <w:r w:rsidR="003752A8">
              <w:rPr>
                <w:rFonts w:ascii="Times New Roman" w:eastAsia="Times New Roman" w:hAnsi="Times New Roman" w:cs="Times New Roman"/>
                <w:sz w:val="24"/>
                <w:szCs w:val="24"/>
                <w:lang w:val="en-GB"/>
              </w:rPr>
              <w:t xml:space="preserve">NKR-in </w:t>
            </w:r>
            <w:r w:rsidR="001A671D">
              <w:rPr>
                <w:rFonts w:ascii="Times New Roman" w:eastAsia="Times New Roman" w:hAnsi="Times New Roman" w:cs="Times New Roman"/>
                <w:sz w:val="24"/>
                <w:szCs w:val="24"/>
                <w:lang w:val="en-GB"/>
              </w:rPr>
              <w:t>peşələri</w:t>
            </w:r>
            <w:r w:rsidR="003752A8">
              <w:rPr>
                <w:rFonts w:ascii="Times New Roman" w:eastAsia="Times New Roman" w:hAnsi="Times New Roman" w:cs="Times New Roman"/>
                <w:sz w:val="24"/>
                <w:szCs w:val="24"/>
                <w:lang w:val="en-GB"/>
              </w:rPr>
              <w:t xml:space="preserve"> və peşə standartlarını əhatə edib-etmədiyi aydın deyildir. </w:t>
            </w:r>
            <w:r w:rsidR="00286786">
              <w:rPr>
                <w:rFonts w:ascii="Times New Roman" w:eastAsia="Times New Roman" w:hAnsi="Times New Roman" w:cs="Times New Roman"/>
                <w:sz w:val="24"/>
                <w:szCs w:val="24"/>
                <w:lang w:val="en-GB"/>
              </w:rPr>
              <w:t>MKR-ə eləcə də təltif edilmiş kvalifikasiyaları</w:t>
            </w:r>
            <w:r w:rsidR="00104B33">
              <w:rPr>
                <w:rFonts w:ascii="Times New Roman" w:eastAsia="Times New Roman" w:hAnsi="Times New Roman" w:cs="Times New Roman"/>
                <w:sz w:val="24"/>
                <w:szCs w:val="24"/>
                <w:lang w:val="en-GB"/>
              </w:rPr>
              <w:t>n</w:t>
            </w:r>
            <w:r w:rsidR="00286786">
              <w:rPr>
                <w:rFonts w:ascii="Times New Roman" w:eastAsia="Times New Roman" w:hAnsi="Times New Roman" w:cs="Times New Roman"/>
                <w:sz w:val="24"/>
                <w:szCs w:val="24"/>
                <w:lang w:val="en-GB"/>
              </w:rPr>
              <w:t xml:space="preserve"> daxil olunması təklifi dedikdə spesifik kvalifikasiyalara malik insanların siyahısının olacağı nəzərdə tutulur? </w:t>
            </w:r>
          </w:p>
          <w:p w14:paraId="2792CFFE" w14:textId="77777777" w:rsidR="003F15C4" w:rsidRPr="00773713" w:rsidRDefault="003F15C4" w:rsidP="0069405F">
            <w:pPr>
              <w:pStyle w:val="ae"/>
              <w:spacing w:after="160" w:line="276" w:lineRule="auto"/>
              <w:rPr>
                <w:rFonts w:ascii="Times New Roman" w:hAnsi="Times New Roman" w:cs="Times New Roman"/>
                <w:sz w:val="24"/>
                <w:szCs w:val="24"/>
                <w:lang w:val="en-GB"/>
              </w:rPr>
            </w:pPr>
          </w:p>
          <w:p w14:paraId="4642188B" w14:textId="77777777" w:rsidR="003F15C4" w:rsidRPr="00773713" w:rsidRDefault="003F15C4" w:rsidP="0069405F">
            <w:pPr>
              <w:spacing w:line="276" w:lineRule="auto"/>
              <w:rPr>
                <w:rFonts w:ascii="Times New Roman" w:hAnsi="Times New Roman" w:cs="Times New Roman"/>
                <w:sz w:val="24"/>
                <w:szCs w:val="24"/>
                <w:lang w:val="en-GB"/>
              </w:rPr>
            </w:pPr>
          </w:p>
          <w:p w14:paraId="70B45B18" w14:textId="77777777" w:rsidR="003F15C4" w:rsidRPr="00773713" w:rsidRDefault="003F15C4" w:rsidP="0069405F">
            <w:pPr>
              <w:spacing w:line="276" w:lineRule="auto"/>
              <w:rPr>
                <w:rFonts w:ascii="Times New Roman" w:hAnsi="Times New Roman" w:cs="Times New Roman"/>
                <w:sz w:val="24"/>
                <w:szCs w:val="24"/>
                <w:lang w:val="en-GB"/>
              </w:rPr>
            </w:pPr>
          </w:p>
          <w:p w14:paraId="4737C18D" w14:textId="77777777" w:rsidR="003F15C4" w:rsidRPr="00773713" w:rsidRDefault="003F15C4" w:rsidP="0069405F">
            <w:pPr>
              <w:spacing w:line="276" w:lineRule="auto"/>
              <w:rPr>
                <w:rFonts w:ascii="Times New Roman" w:hAnsi="Times New Roman" w:cs="Times New Roman"/>
                <w:sz w:val="24"/>
                <w:szCs w:val="24"/>
                <w:lang w:val="en-GB"/>
              </w:rPr>
            </w:pPr>
          </w:p>
        </w:tc>
        <w:tc>
          <w:tcPr>
            <w:tcW w:w="5446" w:type="dxa"/>
          </w:tcPr>
          <w:p w14:paraId="433D0F00" w14:textId="77777777" w:rsidR="00286786" w:rsidRPr="00286786" w:rsidRDefault="00286786" w:rsidP="0069405F">
            <w:pPr>
              <w:pStyle w:val="ae"/>
              <w:numPr>
                <w:ilvl w:val="0"/>
                <w:numId w:val="31"/>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MKR proqramlarla yanaşı təhsil standartları barədə məlumatları da əhatə etməsi yaxşı olar. </w:t>
            </w:r>
          </w:p>
          <w:p w14:paraId="418B3B6F" w14:textId="2A4AA728" w:rsidR="00E51D43" w:rsidRPr="00E51D43" w:rsidRDefault="0084143C" w:rsidP="0069405F">
            <w:pPr>
              <w:pStyle w:val="ae"/>
              <w:numPr>
                <w:ilvl w:val="0"/>
                <w:numId w:val="31"/>
              </w:numPr>
              <w:tabs>
                <w:tab w:val="clear" w:pos="720"/>
                <w:tab w:val="num" w:pos="337"/>
              </w:tabs>
              <w:spacing w:after="160" w:line="276" w:lineRule="auto"/>
              <w:ind w:left="337" w:firstLine="0"/>
              <w:rPr>
                <w:rFonts w:ascii="Times New Roman" w:hAnsi="Times New Roman" w:cs="Times New Roman"/>
                <w:sz w:val="24"/>
                <w:szCs w:val="24"/>
                <w:lang w:val="en-GB"/>
              </w:rPr>
            </w:pPr>
            <w:r>
              <w:rPr>
                <w:rFonts w:ascii="Times New Roman" w:eastAsia="Times New Roman" w:hAnsi="Times New Roman" w:cs="Times New Roman"/>
                <w:sz w:val="24"/>
                <w:szCs w:val="24"/>
                <w:lang w:val="en-GB"/>
              </w:rPr>
              <w:t>Əsas anlayışlarda</w:t>
            </w:r>
            <w:r w:rsidR="00286786">
              <w:rPr>
                <w:rFonts w:ascii="Times New Roman" w:eastAsia="Times New Roman" w:hAnsi="Times New Roman" w:cs="Times New Roman"/>
                <w:sz w:val="24"/>
                <w:szCs w:val="24"/>
                <w:lang w:val="en-GB"/>
              </w:rPr>
              <w:t xml:space="preserve"> qeyd olunur ki, </w:t>
            </w:r>
            <w:r w:rsidR="00F609A9">
              <w:rPr>
                <w:rFonts w:ascii="Times New Roman" w:eastAsia="Times New Roman" w:hAnsi="Times New Roman" w:cs="Times New Roman"/>
                <w:sz w:val="24"/>
                <w:szCs w:val="24"/>
                <w:lang w:val="en-GB"/>
              </w:rPr>
              <w:t>MKR-ə eləcə də peşələrin siyahısı daxildir. Təhsil kvalifikasiyaların</w:t>
            </w:r>
            <w:r w:rsidR="00FF032D">
              <w:rPr>
                <w:rFonts w:ascii="Times New Roman" w:eastAsia="Times New Roman" w:hAnsi="Times New Roman" w:cs="Times New Roman"/>
                <w:sz w:val="24"/>
                <w:szCs w:val="24"/>
                <w:lang w:val="en-GB"/>
              </w:rPr>
              <w:t>ı</w:t>
            </w:r>
            <w:r w:rsidR="00F609A9">
              <w:rPr>
                <w:rFonts w:ascii="Times New Roman" w:eastAsia="Times New Roman" w:hAnsi="Times New Roman" w:cs="Times New Roman"/>
                <w:sz w:val="24"/>
                <w:szCs w:val="24"/>
                <w:lang w:val="en-GB"/>
              </w:rPr>
              <w:t xml:space="preserve"> əmək bazarı </w:t>
            </w:r>
            <w:r w:rsidR="00FF032D">
              <w:rPr>
                <w:rFonts w:ascii="Times New Roman" w:eastAsia="Times New Roman" w:hAnsi="Times New Roman" w:cs="Times New Roman"/>
                <w:sz w:val="24"/>
                <w:szCs w:val="24"/>
                <w:lang w:val="en-GB"/>
              </w:rPr>
              <w:t xml:space="preserve">ilə əlaqələndirmək </w:t>
            </w:r>
            <w:r w:rsidR="00FF032D" w:rsidRPr="00FF032D">
              <w:rPr>
                <w:rFonts w:ascii="Times New Roman" w:eastAsia="Times New Roman" w:hAnsi="Times New Roman" w:cs="Times New Roman"/>
                <w:sz w:val="24"/>
                <w:szCs w:val="24"/>
                <w:lang w:val="en-GB"/>
              </w:rPr>
              <w:t>məqsədi</w:t>
            </w:r>
            <w:r>
              <w:rPr>
                <w:rFonts w:ascii="Times New Roman" w:eastAsia="Times New Roman" w:hAnsi="Times New Roman" w:cs="Times New Roman"/>
                <w:sz w:val="24"/>
                <w:szCs w:val="24"/>
                <w:lang w:val="en-GB"/>
              </w:rPr>
              <w:t xml:space="preserve"> i</w:t>
            </w:r>
            <w:r w:rsidR="00FF032D" w:rsidRPr="00FF032D">
              <w:rPr>
                <w:rFonts w:ascii="Times New Roman" w:eastAsia="Times New Roman" w:hAnsi="Times New Roman" w:cs="Times New Roman"/>
                <w:sz w:val="24"/>
                <w:szCs w:val="24"/>
                <w:lang w:val="en-GB"/>
              </w:rPr>
              <w:t xml:space="preserve">lə bu fikri nəzərdən keçirməyə dəyər. </w:t>
            </w:r>
            <w:r w:rsidR="0039458C">
              <w:rPr>
                <w:rFonts w:ascii="Times New Roman" w:eastAsia="Times New Roman" w:hAnsi="Times New Roman" w:cs="Times New Roman"/>
                <w:sz w:val="24"/>
                <w:szCs w:val="24"/>
                <w:lang w:val="en-GB"/>
              </w:rPr>
              <w:t xml:space="preserve">Eləcə də peşə standartlarının da eyni reyestrə daxil olunması məqsədəuyğundur. </w:t>
            </w:r>
            <w:r w:rsidR="00E51D43">
              <w:rPr>
                <w:rFonts w:ascii="Times New Roman" w:eastAsia="Times New Roman" w:hAnsi="Times New Roman" w:cs="Times New Roman"/>
                <w:sz w:val="24"/>
                <w:szCs w:val="24"/>
                <w:lang w:val="en-GB"/>
              </w:rPr>
              <w:t xml:space="preserve">Reyestrə məsul </w:t>
            </w:r>
            <w:r>
              <w:rPr>
                <w:rFonts w:ascii="Times New Roman" w:eastAsia="Times New Roman" w:hAnsi="Times New Roman" w:cs="Times New Roman"/>
                <w:sz w:val="24"/>
                <w:szCs w:val="24"/>
                <w:lang w:val="en-GB"/>
              </w:rPr>
              <w:lastRenderedPageBreak/>
              <w:t>qurum</w:t>
            </w:r>
            <w:r w:rsidR="00E51D43">
              <w:rPr>
                <w:rFonts w:ascii="Times New Roman" w:eastAsia="Times New Roman" w:hAnsi="Times New Roman" w:cs="Times New Roman"/>
                <w:sz w:val="24"/>
                <w:szCs w:val="24"/>
                <w:lang w:val="en-GB"/>
              </w:rPr>
              <w:t xml:space="preserve"> AzKÇ-nin </w:t>
            </w:r>
            <w:r w:rsidR="00E51D43" w:rsidRPr="0084143C">
              <w:rPr>
                <w:rFonts w:ascii="Times New Roman" w:eastAsia="Times New Roman" w:hAnsi="Times New Roman" w:cs="Times New Roman"/>
                <w:sz w:val="24"/>
                <w:szCs w:val="24"/>
                <w:lang w:val="en-GB"/>
              </w:rPr>
              <w:t>m</w:t>
            </w:r>
            <w:r w:rsidRPr="0084143C">
              <w:rPr>
                <w:rFonts w:ascii="Times New Roman" w:eastAsia="Times New Roman" w:hAnsi="Times New Roman" w:cs="Times New Roman"/>
                <w:sz w:val="24"/>
                <w:szCs w:val="24"/>
                <w:lang w:val="en-GB"/>
              </w:rPr>
              <w:t xml:space="preserve">illi </w:t>
            </w:r>
            <w:r>
              <w:rPr>
                <w:rFonts w:ascii="Times New Roman" w:eastAsia="Times New Roman" w:hAnsi="Times New Roman" w:cs="Times New Roman"/>
                <w:sz w:val="24"/>
                <w:szCs w:val="24"/>
                <w:lang w:val="en-GB"/>
              </w:rPr>
              <w:t>koordinasiya mərkəzi kimi çıxış edə</w:t>
            </w:r>
            <w:r w:rsidR="00E51D43">
              <w:rPr>
                <w:rFonts w:ascii="Times New Roman" w:eastAsia="Times New Roman" w:hAnsi="Times New Roman" w:cs="Times New Roman"/>
                <w:sz w:val="24"/>
                <w:szCs w:val="24"/>
                <w:lang w:val="en-GB"/>
              </w:rPr>
              <w:t xml:space="preserve"> bilər. </w:t>
            </w:r>
          </w:p>
          <w:p w14:paraId="1AFF794A" w14:textId="1E32C59A" w:rsidR="00FF032D" w:rsidRPr="00E51D43" w:rsidRDefault="00FF032D" w:rsidP="00E51D43">
            <w:pPr>
              <w:spacing w:after="160"/>
              <w:ind w:left="337"/>
              <w:rPr>
                <w:rFonts w:ascii="Times New Roman" w:hAnsi="Times New Roman" w:cs="Times New Roman"/>
                <w:sz w:val="24"/>
                <w:szCs w:val="24"/>
                <w:lang w:val="en-GB"/>
              </w:rPr>
            </w:pPr>
            <w:r w:rsidRPr="00E51D43">
              <w:rPr>
                <w:rFonts w:ascii="Times New Roman" w:eastAsia="Times New Roman" w:hAnsi="Times New Roman" w:cs="Times New Roman"/>
                <w:sz w:val="24"/>
                <w:szCs w:val="24"/>
                <w:lang w:val="en-GB"/>
              </w:rPr>
              <w:t xml:space="preserve"> </w:t>
            </w:r>
          </w:p>
          <w:p w14:paraId="11D3D085" w14:textId="77777777" w:rsidR="00FF032D" w:rsidRPr="00FF032D" w:rsidRDefault="00FF032D" w:rsidP="00FF032D">
            <w:pPr>
              <w:pStyle w:val="ae"/>
              <w:spacing w:after="160" w:line="276" w:lineRule="auto"/>
              <w:ind w:left="337"/>
              <w:rPr>
                <w:rFonts w:ascii="Times New Roman" w:hAnsi="Times New Roman" w:cs="Times New Roman"/>
                <w:sz w:val="24"/>
                <w:szCs w:val="24"/>
                <w:lang w:val="en-GB"/>
              </w:rPr>
            </w:pPr>
          </w:p>
          <w:p w14:paraId="7D84619B" w14:textId="77777777" w:rsidR="00F609A9" w:rsidRPr="00F609A9" w:rsidRDefault="00F609A9" w:rsidP="00F609A9">
            <w:pPr>
              <w:spacing w:after="160"/>
              <w:ind w:left="337"/>
              <w:rPr>
                <w:rFonts w:ascii="Times New Roman" w:hAnsi="Times New Roman" w:cs="Times New Roman"/>
                <w:sz w:val="24"/>
                <w:szCs w:val="24"/>
                <w:lang w:val="en-GB"/>
              </w:rPr>
            </w:pPr>
          </w:p>
          <w:p w14:paraId="410922C7" w14:textId="18754CEB" w:rsidR="00F609A9" w:rsidRPr="00F609A9" w:rsidRDefault="00F609A9" w:rsidP="00F609A9">
            <w:pPr>
              <w:spacing w:after="160"/>
              <w:ind w:left="337"/>
              <w:rPr>
                <w:rFonts w:ascii="Times New Roman" w:hAnsi="Times New Roman" w:cs="Times New Roman"/>
                <w:sz w:val="24"/>
                <w:szCs w:val="24"/>
                <w:lang w:val="en-GB"/>
              </w:rPr>
            </w:pPr>
          </w:p>
        </w:tc>
      </w:tr>
    </w:tbl>
    <w:p w14:paraId="4E1AC185" w14:textId="1573E83E" w:rsidR="00CD3536" w:rsidRDefault="00CD3536" w:rsidP="0069405F">
      <w:pPr>
        <w:rPr>
          <w:rFonts w:ascii="Times New Roman" w:hAnsi="Times New Roman" w:cs="Times New Roman"/>
          <w:sz w:val="24"/>
          <w:szCs w:val="24"/>
          <w:lang w:val="en-GB"/>
        </w:rPr>
        <w:sectPr w:rsidR="00CD3536" w:rsidSect="00C766B8">
          <w:footerReference w:type="default" r:id="rId16"/>
          <w:pgSz w:w="16838" w:h="11906" w:orient="landscape"/>
          <w:pgMar w:top="1417" w:right="1417" w:bottom="1417" w:left="1417" w:header="708" w:footer="708" w:gutter="0"/>
          <w:cols w:space="708"/>
          <w:docGrid w:linePitch="360"/>
        </w:sectPr>
      </w:pPr>
    </w:p>
    <w:p w14:paraId="1F7DE28F" w14:textId="1F0865AD" w:rsidR="00BA2FDF" w:rsidRPr="00B0216C" w:rsidRDefault="003E448E" w:rsidP="0069405F">
      <w:pPr>
        <w:pStyle w:val="ae"/>
        <w:numPr>
          <w:ilvl w:val="0"/>
          <w:numId w:val="7"/>
        </w:numPr>
        <w:shd w:val="clear" w:color="auto" w:fill="FFFFFF"/>
        <w:spacing w:after="0"/>
        <w:ind w:firstLine="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AzKÇ-nin mətni ilə bağlı suallar və məsələlər</w:t>
      </w:r>
    </w:p>
    <w:p w14:paraId="3B693D39" w14:textId="77777777" w:rsidR="00BA2FDF" w:rsidRPr="00F969BF" w:rsidRDefault="00BA2FDF" w:rsidP="0069405F">
      <w:pPr>
        <w:shd w:val="clear" w:color="auto" w:fill="FFFFFF"/>
        <w:spacing w:after="0"/>
        <w:rPr>
          <w:rFonts w:ascii="Times New Roman" w:hAnsi="Times New Roman" w:cs="Times New Roman"/>
          <w:bCs/>
          <w:sz w:val="24"/>
          <w:szCs w:val="24"/>
          <w:lang w:val="en-GB"/>
        </w:rPr>
      </w:pPr>
    </w:p>
    <w:p w14:paraId="4F5E932A" w14:textId="243341A4" w:rsidR="00BA2FDF" w:rsidRPr="00E34F5D" w:rsidRDefault="0015490C" w:rsidP="0069405F">
      <w:pPr>
        <w:pStyle w:val="ListParagraph1"/>
        <w:numPr>
          <w:ilvl w:val="0"/>
          <w:numId w:val="36"/>
        </w:numPr>
        <w:spacing w:line="276" w:lineRule="auto"/>
        <w:ind w:left="0" w:firstLine="0"/>
        <w:jc w:val="both"/>
        <w:textAlignment w:val="top"/>
        <w:rPr>
          <w:rFonts w:ascii="Times New Roman" w:hAnsi="Times New Roman" w:cs="Times New Roman"/>
          <w:color w:val="000000"/>
          <w:sz w:val="24"/>
          <w:szCs w:val="24"/>
          <w:lang w:val="en-GB" w:eastAsia="et-EE"/>
        </w:rPr>
      </w:pPr>
      <w:r>
        <w:rPr>
          <w:rFonts w:ascii="Times New Roman" w:hAnsi="Times New Roman" w:cs="Times New Roman"/>
          <w:bCs/>
          <w:sz w:val="24"/>
          <w:szCs w:val="24"/>
          <w:lang w:val="en-GB"/>
        </w:rPr>
        <w:t xml:space="preserve">Paraqraf 1.3-də iki cümlə bir-birini təkrarlayır: </w:t>
      </w:r>
    </w:p>
    <w:p w14:paraId="5C4F4641" w14:textId="77777777" w:rsidR="0015490C" w:rsidRPr="00D26594" w:rsidRDefault="0015490C" w:rsidP="0015490C">
      <w:pPr>
        <w:pStyle w:val="ListParagraph1"/>
        <w:numPr>
          <w:ilvl w:val="0"/>
          <w:numId w:val="34"/>
        </w:numPr>
        <w:spacing w:line="276" w:lineRule="auto"/>
        <w:ind w:left="0" w:firstLine="0"/>
        <w:jc w:val="both"/>
        <w:textAlignment w:val="top"/>
        <w:rPr>
          <w:rFonts w:ascii="Times New Roman" w:hAnsi="Times New Roman" w:cs="Times New Roman"/>
          <w:i/>
          <w:color w:val="000000"/>
          <w:sz w:val="24"/>
          <w:szCs w:val="24"/>
          <w:lang w:val="en-GB" w:eastAsia="et-EE"/>
        </w:rPr>
      </w:pPr>
      <w:r w:rsidRPr="00D26594">
        <w:rPr>
          <w:rFonts w:ascii="Times New Roman" w:hAnsi="Times New Roman" w:cs="Times New Roman"/>
          <w:i/>
          <w:sz w:val="24"/>
          <w:szCs w:val="24"/>
          <w:lang w:val="az-Latn-AZ"/>
        </w:rPr>
        <w:t xml:space="preserve">Kvalifikasiyalar təhsilalanlardan tələb olunan təlim nəticələrinin minimal səviyyəsini əks etdirməklə təsvir edilir; </w:t>
      </w:r>
    </w:p>
    <w:p w14:paraId="6264A3EA" w14:textId="0BFDD724" w:rsidR="0015490C" w:rsidRPr="00D26594" w:rsidRDefault="0015490C" w:rsidP="0015490C">
      <w:pPr>
        <w:pStyle w:val="ListParagraph1"/>
        <w:numPr>
          <w:ilvl w:val="0"/>
          <w:numId w:val="34"/>
        </w:numPr>
        <w:spacing w:line="276" w:lineRule="auto"/>
        <w:ind w:left="0" w:firstLine="0"/>
        <w:jc w:val="both"/>
        <w:textAlignment w:val="top"/>
        <w:rPr>
          <w:rFonts w:ascii="Times New Roman" w:hAnsi="Times New Roman" w:cs="Times New Roman"/>
          <w:i/>
          <w:color w:val="000000"/>
          <w:sz w:val="24"/>
          <w:szCs w:val="24"/>
          <w:lang w:val="az-Latn-AZ" w:eastAsia="et-EE"/>
        </w:rPr>
      </w:pPr>
      <w:r w:rsidRPr="00D26594">
        <w:rPr>
          <w:rFonts w:ascii="Times New Roman" w:hAnsi="Times New Roman" w:cs="Times New Roman"/>
          <w:i/>
          <w:sz w:val="24"/>
          <w:szCs w:val="24"/>
          <w:lang w:val="az-Latn-AZ"/>
        </w:rPr>
        <w:t>Bütün kvalifikasiyalar bilik, bacarıq və</w:t>
      </w:r>
      <w:r w:rsidRPr="00D26594">
        <w:rPr>
          <w:rFonts w:ascii="Times New Roman" w:hAnsi="Times New Roman" w:cs="Times New Roman"/>
          <w:i/>
          <w:color w:val="0070C0"/>
          <w:sz w:val="24"/>
          <w:szCs w:val="24"/>
          <w:lang w:val="az-Latn-AZ"/>
        </w:rPr>
        <w:t xml:space="preserve"> </w:t>
      </w:r>
      <w:r w:rsidRPr="00D26594">
        <w:rPr>
          <w:rFonts w:ascii="Times New Roman" w:hAnsi="Times New Roman" w:cs="Times New Roman"/>
          <w:i/>
          <w:sz w:val="24"/>
          <w:szCs w:val="24"/>
          <w:lang w:val="az-Latn-AZ"/>
        </w:rPr>
        <w:t xml:space="preserve">müstəqillik/məsuliyyət baxımından təsvir edilir və AzKÇ-nin </w:t>
      </w:r>
      <w:r w:rsidR="00D26594">
        <w:rPr>
          <w:rFonts w:ascii="Times New Roman" w:hAnsi="Times New Roman" w:cs="Times New Roman"/>
          <w:i/>
          <w:sz w:val="24"/>
          <w:szCs w:val="24"/>
          <w:lang w:val="az-Latn-AZ"/>
        </w:rPr>
        <w:t>səviyyələri ilə əlaqələndirilir.</w:t>
      </w:r>
      <w:r w:rsidRPr="00D26594">
        <w:rPr>
          <w:rFonts w:ascii="Times New Roman" w:hAnsi="Times New Roman" w:cs="Times New Roman"/>
          <w:i/>
          <w:color w:val="000000"/>
          <w:sz w:val="24"/>
          <w:szCs w:val="24"/>
          <w:lang w:val="az-Latn-AZ" w:eastAsia="et-EE"/>
        </w:rPr>
        <w:t xml:space="preserve"> </w:t>
      </w:r>
    </w:p>
    <w:p w14:paraId="2EBDB100" w14:textId="73E7D367" w:rsidR="00D26594" w:rsidRPr="00D26594" w:rsidRDefault="00D26594" w:rsidP="00D26594">
      <w:pPr>
        <w:pStyle w:val="ListParagraph1"/>
        <w:spacing w:line="276" w:lineRule="auto"/>
        <w:ind w:left="0" w:firstLine="0"/>
        <w:jc w:val="both"/>
        <w:textAlignment w:val="top"/>
        <w:rPr>
          <w:rFonts w:ascii="Times New Roman" w:hAnsi="Times New Roman" w:cs="Times New Roman"/>
          <w:i/>
          <w:color w:val="000000"/>
          <w:sz w:val="24"/>
          <w:szCs w:val="24"/>
          <w:lang w:val="az-Latn-AZ" w:eastAsia="et-EE"/>
        </w:rPr>
      </w:pPr>
      <w:r w:rsidRPr="0040237D">
        <w:rPr>
          <w:rFonts w:ascii="Times New Roman" w:hAnsi="Times New Roman" w:cs="Times New Roman"/>
          <w:bCs/>
          <w:sz w:val="24"/>
          <w:szCs w:val="24"/>
          <w:lang w:val="az-Latn-AZ"/>
        </w:rPr>
        <w:t>Bu cümlələri birləşdirmə</w:t>
      </w:r>
      <w:r w:rsidR="00E90FE2">
        <w:rPr>
          <w:rFonts w:ascii="Times New Roman" w:hAnsi="Times New Roman" w:cs="Times New Roman"/>
          <w:bCs/>
          <w:sz w:val="24"/>
          <w:szCs w:val="24"/>
          <w:lang w:val="az-Latn-AZ"/>
        </w:rPr>
        <w:t>k</w:t>
      </w:r>
      <w:r w:rsidRPr="0040237D">
        <w:rPr>
          <w:rFonts w:ascii="Times New Roman" w:hAnsi="Times New Roman" w:cs="Times New Roman"/>
          <w:bCs/>
          <w:sz w:val="24"/>
          <w:szCs w:val="24"/>
          <w:lang w:val="az-Latn-AZ"/>
        </w:rPr>
        <w:t xml:space="preserve"> mümkündür. Məs., </w:t>
      </w:r>
      <w:r w:rsidRPr="00D26594">
        <w:rPr>
          <w:rFonts w:ascii="Times New Roman" w:hAnsi="Times New Roman" w:cs="Times New Roman"/>
          <w:i/>
          <w:sz w:val="24"/>
          <w:szCs w:val="24"/>
          <w:lang w:val="az-Latn-AZ"/>
        </w:rPr>
        <w:t xml:space="preserve">Kvalifikasiyalar təhsilalanlardan tələb olunan təlim nəticələrinin minimal səviyyəsini əks etdirməklə təsvir edilir və AzKÇ-nin səviyyələri ilə əlaqələndirilir. </w:t>
      </w:r>
      <w:r w:rsidRPr="00D26594">
        <w:rPr>
          <w:rFonts w:ascii="Times New Roman" w:hAnsi="Times New Roman" w:cs="Times New Roman"/>
          <w:sz w:val="24"/>
          <w:szCs w:val="24"/>
          <w:lang w:val="az-Latn-AZ"/>
        </w:rPr>
        <w:t xml:space="preserve">Təlim nəticələrinin şərhi aşağıda bir sıra fəsillərdə, məs., 3-cü fəsildə verilir. </w:t>
      </w:r>
    </w:p>
    <w:p w14:paraId="795904AF" w14:textId="4D161126" w:rsidR="00462D51" w:rsidRPr="00553709" w:rsidRDefault="00462D51" w:rsidP="00462D51">
      <w:pPr>
        <w:pStyle w:val="ListParagraph1"/>
        <w:numPr>
          <w:ilvl w:val="0"/>
          <w:numId w:val="36"/>
        </w:numPr>
        <w:spacing w:line="276" w:lineRule="auto"/>
        <w:ind w:left="0" w:firstLine="0"/>
        <w:jc w:val="both"/>
        <w:textAlignment w:val="top"/>
        <w:rPr>
          <w:rFonts w:ascii="Times New Roman" w:hAnsi="Times New Roman" w:cs="Times New Roman"/>
          <w:color w:val="000000"/>
          <w:sz w:val="24"/>
          <w:szCs w:val="24"/>
          <w:lang w:val="az-Latn-AZ" w:eastAsia="et-EE"/>
        </w:rPr>
      </w:pPr>
      <w:r w:rsidRPr="00A034B2">
        <w:rPr>
          <w:rFonts w:ascii="Times New Roman" w:hAnsi="Times New Roman" w:cs="Times New Roman"/>
          <w:sz w:val="24"/>
          <w:szCs w:val="24"/>
          <w:lang w:val="az-Latn-AZ" w:eastAsia="et-EE"/>
        </w:rPr>
        <w:t xml:space="preserve">Bir neçə dəfə sənəddə “Təhsil haqqında” qanunun nəyisə tənzimlədiyi əksini tapır. </w:t>
      </w:r>
      <w:r w:rsidR="0041036E" w:rsidRPr="00A034B2">
        <w:rPr>
          <w:rFonts w:ascii="Times New Roman" w:hAnsi="Times New Roman" w:cs="Times New Roman"/>
          <w:sz w:val="24"/>
          <w:szCs w:val="24"/>
          <w:lang w:val="az-Latn-AZ" w:eastAsia="et-EE"/>
        </w:rPr>
        <w:t>Qanunun hər hansı məsələləri tənzimlədiyin</w:t>
      </w:r>
      <w:r w:rsidR="00D85FE2" w:rsidRPr="00A034B2">
        <w:rPr>
          <w:rFonts w:ascii="Times New Roman" w:hAnsi="Times New Roman" w:cs="Times New Roman"/>
          <w:sz w:val="24"/>
          <w:szCs w:val="24"/>
          <w:lang w:val="az-Latn-AZ" w:eastAsia="et-EE"/>
        </w:rPr>
        <w:t>i</w:t>
      </w:r>
      <w:r w:rsidR="0041036E" w:rsidRPr="00A034B2">
        <w:rPr>
          <w:rFonts w:ascii="Times New Roman" w:hAnsi="Times New Roman" w:cs="Times New Roman"/>
          <w:sz w:val="24"/>
          <w:szCs w:val="24"/>
          <w:lang w:val="az-Latn-AZ" w:eastAsia="et-EE"/>
        </w:rPr>
        <w:t>n</w:t>
      </w:r>
      <w:r w:rsidR="00D85FE2" w:rsidRPr="00A034B2">
        <w:rPr>
          <w:rFonts w:ascii="Times New Roman" w:hAnsi="Times New Roman" w:cs="Times New Roman"/>
          <w:sz w:val="24"/>
          <w:szCs w:val="24"/>
          <w:lang w:val="az-Latn-AZ" w:eastAsia="et-EE"/>
        </w:rPr>
        <w:t xml:space="preserve"> </w:t>
      </w:r>
      <w:r w:rsidR="0041036E" w:rsidRPr="00A034B2">
        <w:rPr>
          <w:rFonts w:ascii="Times New Roman" w:hAnsi="Times New Roman" w:cs="Times New Roman"/>
          <w:sz w:val="24"/>
          <w:szCs w:val="24"/>
          <w:lang w:val="az-Latn-AZ" w:eastAsia="et-EE"/>
        </w:rPr>
        <w:t xml:space="preserve">təkrarlamasına </w:t>
      </w:r>
      <w:r w:rsidR="002376B5" w:rsidRPr="00A034B2">
        <w:rPr>
          <w:rFonts w:ascii="Times New Roman" w:hAnsi="Times New Roman" w:cs="Times New Roman"/>
          <w:sz w:val="24"/>
          <w:szCs w:val="24"/>
          <w:lang w:val="az-Latn-AZ" w:eastAsia="et-EE"/>
        </w:rPr>
        <w:t xml:space="preserve">ehtiyac yoxdur. </w:t>
      </w:r>
      <w:r w:rsidR="002376B5" w:rsidRPr="00553709">
        <w:rPr>
          <w:rFonts w:ascii="Times New Roman" w:hAnsi="Times New Roman" w:cs="Times New Roman"/>
          <w:sz w:val="24"/>
          <w:szCs w:val="24"/>
          <w:lang w:val="az-Latn-AZ" w:eastAsia="et-EE"/>
        </w:rPr>
        <w:t xml:space="preserve">Aşağıda qeyd olunan anlayışlar (1.3 paraqrafından götürülüb) bu sənəddə deyil, əlaqələndirmə hesabatında istifadə edilə bilər. Bundan əlavə, bu anlayış 1.3 paraqrafının ifadə etdiyi prinsipi əks etdirmir: </w:t>
      </w:r>
    </w:p>
    <w:p w14:paraId="3EF56999" w14:textId="680B2B8C" w:rsidR="00BA2FDF" w:rsidRPr="00D26594" w:rsidRDefault="00D26594" w:rsidP="0069405F">
      <w:pPr>
        <w:pStyle w:val="ListParagraph1"/>
        <w:spacing w:line="276" w:lineRule="auto"/>
        <w:ind w:left="0" w:firstLine="0"/>
        <w:jc w:val="both"/>
        <w:textAlignment w:val="top"/>
        <w:rPr>
          <w:rFonts w:ascii="Times New Roman" w:hAnsi="Times New Roman" w:cs="Times New Roman"/>
          <w:i/>
          <w:sz w:val="24"/>
          <w:szCs w:val="24"/>
          <w:lang w:val="az-Latn-AZ" w:eastAsia="et-EE"/>
        </w:rPr>
      </w:pPr>
      <w:r w:rsidRPr="00D26594">
        <w:rPr>
          <w:rFonts w:ascii="Times New Roman" w:hAnsi="Times New Roman" w:cs="Times New Roman"/>
          <w:i/>
          <w:sz w:val="24"/>
          <w:szCs w:val="24"/>
          <w:lang w:val="en-GB" w:eastAsia="et-EE"/>
        </w:rPr>
        <w:t>Kvalifikasiyaları verən təhsil müəssisələrində (qurumlarda) təhsilin keyfiyyətinin təmin olunması “Təhsil haqqında” Azərbaycan Respublikasının Qanunu və digər qanunvericilik aktları ilə tənzimlənir. Fəlsəfə doktoru və elmlər doktoru üzrə kvalifikasiyaları verən Azərbaycan Respublikasının Prezidenti yanında Ali Attestasiya Komissiyası tərəfindən təhsilin və elmi tədqiqatların keyfiyyətinin təmin olunması Azərbaycan Respublikası Prezidentinin 2003-cü il 21 fevral tarixli, 857 nömrəli Fərmanı ilə təsdiq olunmuş (2008-ci il 5 iyun tarixli, 769 nömrəli və 2011-ci il 15 fevral tarixli, 381 nömrəli Fərmanları ilə əlavələr və dəyişikliklər edilmişdir) “Elmi dərəcələrin və elmi adların verilməsi qaydaları haqqında Əsasnamə” ilə tənzimlənir.</w:t>
      </w:r>
    </w:p>
    <w:p w14:paraId="67E0E680" w14:textId="4E753F6A" w:rsidR="00BA2FDF" w:rsidRPr="0041036E" w:rsidRDefault="0041036E" w:rsidP="0069405F">
      <w:pPr>
        <w:pStyle w:val="ListParagraph1"/>
        <w:numPr>
          <w:ilvl w:val="0"/>
          <w:numId w:val="36"/>
        </w:numPr>
        <w:spacing w:line="276" w:lineRule="auto"/>
        <w:ind w:left="0" w:firstLine="0"/>
        <w:jc w:val="both"/>
        <w:textAlignment w:val="top"/>
        <w:rPr>
          <w:rFonts w:ascii="Times New Roman" w:hAnsi="Times New Roman" w:cs="Times New Roman"/>
          <w:sz w:val="24"/>
          <w:szCs w:val="24"/>
          <w:lang w:val="az-Latn-AZ"/>
        </w:rPr>
      </w:pPr>
      <w:r w:rsidRPr="0041036E">
        <w:rPr>
          <w:rFonts w:ascii="Times New Roman" w:hAnsi="Times New Roman" w:cs="Times New Roman"/>
          <w:sz w:val="24"/>
          <w:szCs w:val="24"/>
          <w:lang w:val="az-Latn-AZ" w:eastAsia="et-EE"/>
        </w:rPr>
        <w:t>Aşağıdakı cüml</w:t>
      </w:r>
      <w:r w:rsidR="0054796C" w:rsidRPr="0041036E">
        <w:rPr>
          <w:rFonts w:ascii="Times New Roman" w:hAnsi="Times New Roman" w:cs="Times New Roman"/>
          <w:sz w:val="24"/>
          <w:szCs w:val="24"/>
          <w:lang w:val="az-Latn-AZ" w:eastAsia="et-EE"/>
        </w:rPr>
        <w:t>ədə “milli və beynəlxalq səviyyədə tanınmanı təmin edir” ifadəsi ilə nə nəzərdə tutulduğu aydın deyildir</w:t>
      </w:r>
      <w:r w:rsidR="00BA2FDF" w:rsidRPr="0041036E">
        <w:rPr>
          <w:rFonts w:ascii="Times New Roman" w:hAnsi="Times New Roman" w:cs="Times New Roman"/>
          <w:sz w:val="24"/>
          <w:szCs w:val="24"/>
          <w:lang w:val="az-Latn-AZ" w:eastAsia="et-EE"/>
        </w:rPr>
        <w:t xml:space="preserve"> (</w:t>
      </w:r>
      <w:r w:rsidR="0054796C" w:rsidRPr="0041036E">
        <w:rPr>
          <w:rFonts w:ascii="Times New Roman" w:hAnsi="Times New Roman" w:cs="Times New Roman"/>
          <w:sz w:val="24"/>
          <w:szCs w:val="24"/>
          <w:lang w:val="az-Latn-AZ" w:eastAsia="et-EE"/>
        </w:rPr>
        <w:t>paraqraf</w:t>
      </w:r>
      <w:r w:rsidR="00BA2FDF" w:rsidRPr="0041036E">
        <w:rPr>
          <w:rFonts w:ascii="Times New Roman" w:hAnsi="Times New Roman" w:cs="Times New Roman"/>
          <w:sz w:val="24"/>
          <w:szCs w:val="24"/>
          <w:lang w:val="az-Latn-AZ" w:eastAsia="et-EE"/>
        </w:rPr>
        <w:t xml:space="preserve"> 1.3</w:t>
      </w:r>
      <w:r w:rsidR="0054796C" w:rsidRPr="0041036E">
        <w:rPr>
          <w:rFonts w:ascii="Times New Roman" w:hAnsi="Times New Roman" w:cs="Times New Roman"/>
          <w:sz w:val="24"/>
          <w:szCs w:val="24"/>
          <w:lang w:val="az-Latn-AZ" w:eastAsia="et-EE"/>
        </w:rPr>
        <w:t>-ün sondan ikinci bəndi</w:t>
      </w:r>
      <w:r w:rsidR="00BA2FDF" w:rsidRPr="0041036E">
        <w:rPr>
          <w:rFonts w:ascii="Times New Roman" w:hAnsi="Times New Roman" w:cs="Times New Roman"/>
          <w:sz w:val="24"/>
          <w:szCs w:val="24"/>
          <w:lang w:val="az-Latn-AZ" w:eastAsia="et-EE"/>
        </w:rPr>
        <w:t>):</w:t>
      </w:r>
    </w:p>
    <w:p w14:paraId="39F7B4C3" w14:textId="030EA9EA" w:rsidR="00BA2FDF" w:rsidRPr="0041036E" w:rsidRDefault="0054796C" w:rsidP="0069405F">
      <w:pPr>
        <w:pStyle w:val="ListParagraph1"/>
        <w:spacing w:line="276" w:lineRule="auto"/>
        <w:ind w:left="0" w:firstLine="0"/>
        <w:jc w:val="both"/>
        <w:textAlignment w:val="top"/>
        <w:rPr>
          <w:rFonts w:ascii="Times New Roman" w:hAnsi="Times New Roman" w:cs="Times New Roman"/>
          <w:i/>
          <w:sz w:val="24"/>
          <w:szCs w:val="24"/>
          <w:lang w:val="az-Latn-AZ"/>
        </w:rPr>
      </w:pPr>
      <w:r w:rsidRPr="0041036E">
        <w:rPr>
          <w:rFonts w:ascii="Times New Roman" w:hAnsi="Times New Roman" w:cs="Times New Roman"/>
          <w:i/>
          <w:sz w:val="24"/>
          <w:szCs w:val="24"/>
          <w:lang w:val="az-Latn-AZ"/>
        </w:rPr>
        <w:t>AzKÇ-nin tərkib hissəsi olan hər bir kvalifikasiya Milli Kvalifikasiyalar Reyestrində qeydə alınır və milli və beynəlxalq səviyyədə tanınmanı təmin edir;</w:t>
      </w:r>
    </w:p>
    <w:p w14:paraId="2FBF3B9E" w14:textId="4E9387B6" w:rsidR="0054796C" w:rsidRPr="00A034B2" w:rsidRDefault="0054796C" w:rsidP="0054796C">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az-Latn-AZ"/>
        </w:rPr>
      </w:pPr>
      <w:r w:rsidRPr="00A034B2">
        <w:rPr>
          <w:rFonts w:ascii="Times New Roman" w:hAnsi="Times New Roman" w:cs="Times New Roman"/>
          <w:sz w:val="24"/>
          <w:szCs w:val="24"/>
          <w:lang w:val="az-Latn-AZ" w:eastAsia="et-EE"/>
        </w:rPr>
        <w:t>1.4 v</w:t>
      </w:r>
      <w:r w:rsidRPr="00A034B2">
        <w:rPr>
          <w:rFonts w:ascii="Times New Roman" w:hAnsi="Times New Roman" w:cs="Times New Roman"/>
          <w:sz w:val="24"/>
          <w:szCs w:val="24"/>
          <w:lang w:val="az-Latn-AZ"/>
        </w:rPr>
        <w:t>ə 1.5 saylı paraqraflar ziddiyyət təşkil edir: paraqrafların birində qeyd olunur ki, “</w:t>
      </w:r>
      <w:r w:rsidRPr="00A034B2">
        <w:rPr>
          <w:rFonts w:ascii="Times New Roman" w:hAnsi="Times New Roman" w:cs="Times New Roman"/>
          <w:i/>
          <w:sz w:val="24"/>
          <w:szCs w:val="24"/>
          <w:lang w:val="az-Latn-AZ"/>
        </w:rPr>
        <w:t>AzKÇ ömür boyu təhsilin tanınması məqsədi ilə hazırlanıb</w:t>
      </w:r>
      <w:r w:rsidRPr="00A034B2">
        <w:rPr>
          <w:rFonts w:ascii="Times New Roman" w:hAnsi="Times New Roman" w:cs="Times New Roman"/>
          <w:sz w:val="24"/>
          <w:szCs w:val="24"/>
          <w:lang w:val="az-Latn-AZ"/>
        </w:rPr>
        <w:t>” və növbəti paraqrafda isə vurğulanıb ki, “b</w:t>
      </w:r>
      <w:r w:rsidRPr="00A034B2">
        <w:rPr>
          <w:rFonts w:ascii="Times New Roman" w:hAnsi="Times New Roman" w:cs="Times New Roman"/>
          <w:i/>
          <w:sz w:val="24"/>
          <w:szCs w:val="24"/>
          <w:lang w:val="az-Latn-AZ"/>
        </w:rPr>
        <w:t>ütün kvalifikasiyalar formal təhsil formaları vasitəsi ilə əldə olunur</w:t>
      </w:r>
      <w:r w:rsidRPr="00A034B2">
        <w:rPr>
          <w:rFonts w:ascii="Times New Roman" w:hAnsi="Times New Roman" w:cs="Times New Roman"/>
          <w:sz w:val="24"/>
          <w:szCs w:val="24"/>
          <w:lang w:val="az-Latn-AZ"/>
        </w:rPr>
        <w:t xml:space="preserve">” vurğulanıb. Eləcə də 2.5 saylı paraqraf 1.5 saylı paraqrafla uyğun deyildir. </w:t>
      </w:r>
    </w:p>
    <w:p w14:paraId="64CCC1CA" w14:textId="0CCA2A6F" w:rsidR="00BA2FDF" w:rsidRPr="00A034B2" w:rsidRDefault="004D0DAE" w:rsidP="0069405F">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az-Latn-AZ"/>
        </w:rPr>
      </w:pPr>
      <w:r w:rsidRPr="00A034B2">
        <w:rPr>
          <w:rFonts w:ascii="Times New Roman" w:hAnsi="Times New Roman" w:cs="Times New Roman"/>
          <w:sz w:val="24"/>
          <w:szCs w:val="24"/>
          <w:lang w:val="az-Latn-AZ"/>
        </w:rPr>
        <w:t>Paraqraf 3.5-də qeyd olunur ki, “….</w:t>
      </w:r>
      <w:r w:rsidRPr="004D0DAE">
        <w:rPr>
          <w:rFonts w:ascii="Times New Roman" w:hAnsi="Times New Roman" w:cs="Times New Roman"/>
          <w:i/>
          <w:sz w:val="24"/>
          <w:szCs w:val="24"/>
          <w:lang w:val="az-Latn-AZ"/>
        </w:rPr>
        <w:t>3-7-ci səviyyələrdə əks olunan</w:t>
      </w:r>
      <w:r w:rsidRPr="004D0DAE">
        <w:rPr>
          <w:rFonts w:ascii="Times New Roman" w:hAnsi="Times New Roman" w:cs="Times New Roman"/>
          <w:b/>
          <w:i/>
          <w:sz w:val="24"/>
          <w:szCs w:val="24"/>
          <w:lang w:val="az-Latn-AZ"/>
        </w:rPr>
        <w:t xml:space="preserve"> </w:t>
      </w:r>
      <w:r w:rsidRPr="004D0DAE">
        <w:rPr>
          <w:rFonts w:ascii="Times New Roman" w:hAnsi="Times New Roman" w:cs="Times New Roman"/>
          <w:i/>
          <w:sz w:val="24"/>
          <w:szCs w:val="24"/>
          <w:lang w:val="az-Latn-AZ"/>
        </w:rPr>
        <w:t>kvalifikasiyalar peşə standartlarına əsaslanır</w:t>
      </w:r>
      <w:r>
        <w:rPr>
          <w:rFonts w:ascii="Times New Roman" w:hAnsi="Times New Roman" w:cs="Times New Roman"/>
          <w:sz w:val="24"/>
          <w:szCs w:val="24"/>
          <w:lang w:val="az-Latn-AZ"/>
        </w:rPr>
        <w:t xml:space="preserve">.” Bu səviyyələrdə olan bütün kvalifikasiyalar peşə standartlarına əsaslanacaq? </w:t>
      </w:r>
    </w:p>
    <w:p w14:paraId="2E9D7E61" w14:textId="6F4CE027" w:rsidR="00EB3E70" w:rsidRPr="00EB3E70" w:rsidRDefault="00EB3E70" w:rsidP="00EB3E70">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t>Fəsil 4.2-də c) bəndində qeyd olunur “</w:t>
      </w:r>
      <w:r w:rsidRPr="00EB3E70">
        <w:rPr>
          <w:rFonts w:ascii="Times New Roman" w:hAnsi="Times New Roman" w:cs="Times New Roman"/>
          <w:i/>
          <w:sz w:val="24"/>
          <w:szCs w:val="24"/>
          <w:lang w:val="en-GB"/>
        </w:rPr>
        <w:t>peşə və kvalifikasiya standartlarının hazırlanması və tətbiqində iştirak</w:t>
      </w:r>
      <w:r>
        <w:rPr>
          <w:rFonts w:ascii="Times New Roman" w:hAnsi="Times New Roman" w:cs="Times New Roman"/>
          <w:sz w:val="24"/>
          <w:szCs w:val="24"/>
          <w:lang w:val="en-GB"/>
        </w:rPr>
        <w:t>.”</w:t>
      </w:r>
      <w:r w:rsidR="00553709">
        <w:rPr>
          <w:rFonts w:ascii="Times New Roman" w:hAnsi="Times New Roman" w:cs="Times New Roman"/>
          <w:sz w:val="24"/>
          <w:szCs w:val="24"/>
          <w:lang w:val="en-GB"/>
        </w:rPr>
        <w:t xml:space="preserve"> </w:t>
      </w:r>
      <w:r w:rsidR="00C735A4">
        <w:rPr>
          <w:rFonts w:ascii="Times New Roman" w:hAnsi="Times New Roman" w:cs="Times New Roman"/>
          <w:sz w:val="24"/>
          <w:szCs w:val="24"/>
          <w:lang w:val="en-GB"/>
        </w:rPr>
        <w:t>“</w:t>
      </w:r>
      <w:r w:rsidR="00C735A4">
        <w:rPr>
          <w:rFonts w:ascii="Times New Roman" w:hAnsi="Times New Roman" w:cs="Times New Roman"/>
          <w:i/>
          <w:sz w:val="24"/>
          <w:szCs w:val="24"/>
          <w:lang w:val="en-GB"/>
        </w:rPr>
        <w:t>Voc</w:t>
      </w:r>
      <w:r w:rsidR="00553709" w:rsidRPr="00553709">
        <w:rPr>
          <w:rFonts w:ascii="Times New Roman" w:hAnsi="Times New Roman" w:cs="Times New Roman"/>
          <w:i/>
          <w:sz w:val="24"/>
          <w:szCs w:val="24"/>
          <w:lang w:val="en-GB"/>
        </w:rPr>
        <w:t>ational</w:t>
      </w:r>
      <w:r w:rsidR="00F60115">
        <w:rPr>
          <w:rFonts w:ascii="Times New Roman" w:hAnsi="Times New Roman" w:cs="Times New Roman"/>
          <w:i/>
          <w:sz w:val="24"/>
          <w:szCs w:val="24"/>
          <w:lang w:val="en-GB"/>
        </w:rPr>
        <w:t xml:space="preserve"> standard</w:t>
      </w:r>
      <w:r w:rsidR="00553709">
        <w:rPr>
          <w:rFonts w:ascii="Times New Roman" w:hAnsi="Times New Roman" w:cs="Times New Roman"/>
          <w:i/>
          <w:sz w:val="24"/>
          <w:szCs w:val="24"/>
          <w:lang w:val="en-GB"/>
        </w:rPr>
        <w:t>”</w:t>
      </w:r>
      <w:r w:rsidR="00F60115">
        <w:rPr>
          <w:rFonts w:ascii="Times New Roman" w:hAnsi="Times New Roman" w:cs="Times New Roman"/>
          <w:sz w:val="24"/>
          <w:szCs w:val="24"/>
          <w:lang w:val="en-GB"/>
        </w:rPr>
        <w:t xml:space="preserve"> (</w:t>
      </w:r>
      <w:r w:rsidR="00553709">
        <w:rPr>
          <w:rFonts w:ascii="Times New Roman" w:hAnsi="Times New Roman" w:cs="Times New Roman"/>
          <w:sz w:val="24"/>
          <w:szCs w:val="24"/>
          <w:lang w:val="en-GB"/>
        </w:rPr>
        <w:t>peşə standartı</w:t>
      </w:r>
      <w:r w:rsidR="00F60115">
        <w:rPr>
          <w:rFonts w:ascii="Times New Roman" w:hAnsi="Times New Roman" w:cs="Times New Roman"/>
          <w:sz w:val="24"/>
          <w:szCs w:val="24"/>
          <w:lang w:val="en-GB"/>
        </w:rPr>
        <w:t>)</w:t>
      </w:r>
      <w:r w:rsidR="00553709">
        <w:rPr>
          <w:rFonts w:ascii="Times New Roman" w:hAnsi="Times New Roman" w:cs="Times New Roman"/>
          <w:sz w:val="24"/>
          <w:szCs w:val="24"/>
          <w:lang w:val="en-GB"/>
        </w:rPr>
        <w:t xml:space="preserve"> dedikdə “</w:t>
      </w:r>
      <w:r w:rsidR="00553709" w:rsidRPr="00553709">
        <w:rPr>
          <w:rFonts w:ascii="Times New Roman" w:hAnsi="Times New Roman" w:cs="Times New Roman"/>
          <w:i/>
          <w:sz w:val="24"/>
          <w:szCs w:val="24"/>
          <w:lang w:val="en-GB"/>
        </w:rPr>
        <w:t>occupational</w:t>
      </w:r>
      <w:r w:rsidR="00F60115">
        <w:rPr>
          <w:rFonts w:ascii="Times New Roman" w:hAnsi="Times New Roman" w:cs="Times New Roman"/>
          <w:i/>
          <w:sz w:val="24"/>
          <w:szCs w:val="24"/>
          <w:lang w:val="en-GB"/>
        </w:rPr>
        <w:t xml:space="preserve"> standard</w:t>
      </w:r>
      <w:r w:rsidR="00553709">
        <w:rPr>
          <w:rFonts w:ascii="Times New Roman" w:hAnsi="Times New Roman" w:cs="Times New Roman"/>
          <w:i/>
          <w:sz w:val="24"/>
          <w:szCs w:val="24"/>
          <w:lang w:val="en-GB"/>
        </w:rPr>
        <w:t>”</w:t>
      </w:r>
      <w:r w:rsidR="00F60115">
        <w:rPr>
          <w:rFonts w:ascii="Times New Roman" w:hAnsi="Times New Roman" w:cs="Times New Roman"/>
          <w:i/>
          <w:sz w:val="24"/>
          <w:szCs w:val="24"/>
          <w:lang w:val="en-GB"/>
        </w:rPr>
        <w:t xml:space="preserve"> </w:t>
      </w:r>
      <w:r w:rsidR="00F60115">
        <w:rPr>
          <w:rFonts w:ascii="Times New Roman" w:hAnsi="Times New Roman" w:cs="Times New Roman"/>
          <w:sz w:val="24"/>
          <w:szCs w:val="24"/>
          <w:lang w:val="en-GB"/>
        </w:rPr>
        <w:t>(p</w:t>
      </w:r>
      <w:r w:rsidR="00553709">
        <w:rPr>
          <w:rFonts w:ascii="Times New Roman" w:hAnsi="Times New Roman" w:cs="Times New Roman"/>
          <w:sz w:val="24"/>
          <w:szCs w:val="24"/>
          <w:lang w:val="en-GB"/>
        </w:rPr>
        <w:t>eşə standartı</w:t>
      </w:r>
      <w:r w:rsidR="00F60115">
        <w:rPr>
          <w:rFonts w:ascii="Times New Roman" w:hAnsi="Times New Roman" w:cs="Times New Roman"/>
          <w:sz w:val="24"/>
          <w:szCs w:val="24"/>
          <w:lang w:val="en-GB"/>
        </w:rPr>
        <w:t>)</w:t>
      </w:r>
      <w:r w:rsidR="00553709">
        <w:rPr>
          <w:rFonts w:ascii="Times New Roman" w:hAnsi="Times New Roman" w:cs="Times New Roman"/>
          <w:sz w:val="24"/>
          <w:szCs w:val="24"/>
          <w:lang w:val="en-GB"/>
        </w:rPr>
        <w:t xml:space="preserve"> nəzərdə tutulur? </w:t>
      </w:r>
      <w:r>
        <w:rPr>
          <w:rFonts w:ascii="Times New Roman" w:hAnsi="Times New Roman" w:cs="Times New Roman"/>
          <w:sz w:val="24"/>
          <w:szCs w:val="24"/>
          <w:lang w:val="en-GB"/>
        </w:rPr>
        <w:t xml:space="preserve">Kvalifikasiya standartı dedikdə nə nəzərdə tutulur? </w:t>
      </w:r>
    </w:p>
    <w:p w14:paraId="326B7C69" w14:textId="42CAAB95" w:rsidR="00BA2FDF" w:rsidRDefault="009874BC" w:rsidP="0069405F">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t xml:space="preserve">Həm 4-cü, həm də 5-ci fəsildə vəzifə və məsuliyyət anlayışları təsvir olunub. </w:t>
      </w:r>
    </w:p>
    <w:p w14:paraId="60908D74" w14:textId="2582319F" w:rsidR="00BA2FDF" w:rsidRPr="00080997" w:rsidRDefault="00B71734" w:rsidP="0069405F">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sidRPr="00080997">
        <w:rPr>
          <w:rFonts w:ascii="Times New Roman" w:hAnsi="Times New Roman" w:cs="Times New Roman"/>
          <w:sz w:val="24"/>
          <w:szCs w:val="24"/>
          <w:lang w:val="en-GB"/>
        </w:rPr>
        <w:t>Keyfiyyət təminatı haqqında olan 5-ci fəsil və xüsusilə keyfiyyət təminatı prinsiplərini əks etdirən 5.3-cü paraqrafın 3, 5, 7-ci bəndləri spesifik qurumların vəzifələrini müəyyənləşdirir, lakin yalnız prinsiplərin təsvirini əhatə etməlidir.</w:t>
      </w:r>
      <w:r w:rsidR="00C04731" w:rsidRPr="00080997">
        <w:rPr>
          <w:rFonts w:ascii="Times New Roman" w:hAnsi="Times New Roman" w:cs="Times New Roman"/>
          <w:sz w:val="24"/>
          <w:szCs w:val="24"/>
          <w:lang w:val="en-GB"/>
        </w:rPr>
        <w:t xml:space="preserve"> </w:t>
      </w:r>
    </w:p>
    <w:p w14:paraId="606A005C" w14:textId="5C8472E1" w:rsidR="005A3514" w:rsidRPr="005A3514" w:rsidRDefault="005A3514" w:rsidP="005A3514">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lastRenderedPageBreak/>
        <w:t>5.1-ci paraqrafda “</w:t>
      </w:r>
      <w:r w:rsidRPr="005A3514">
        <w:rPr>
          <w:rFonts w:ascii="Times New Roman" w:hAnsi="Times New Roman" w:cs="Times New Roman"/>
          <w:i/>
          <w:sz w:val="24"/>
          <w:szCs w:val="24"/>
          <w:lang w:val="en-GB"/>
        </w:rPr>
        <w:t>AzKÇ keyfiyyəti təmin olunmuş kvalifikasiyalar çərçivəsidir</w:t>
      </w:r>
      <w:r w:rsidRPr="005A3514">
        <w:rPr>
          <w:rFonts w:ascii="Times New Roman" w:hAnsi="Times New Roman" w:cs="Times New Roman"/>
          <w:sz w:val="24"/>
          <w:szCs w:val="24"/>
          <w:lang w:val="en-GB"/>
        </w:rPr>
        <w:t>.</w:t>
      </w:r>
      <w:r>
        <w:rPr>
          <w:rFonts w:ascii="Times New Roman" w:hAnsi="Times New Roman" w:cs="Times New Roman"/>
          <w:sz w:val="24"/>
          <w:szCs w:val="24"/>
          <w:lang w:val="en-GB"/>
        </w:rPr>
        <w:t>” cümləsi ilə nə nəzərdə tutulur?</w:t>
      </w:r>
    </w:p>
    <w:p w14:paraId="2EA171B1" w14:textId="22C16F0E" w:rsidR="00BA2FDF" w:rsidRPr="00264753" w:rsidRDefault="000F72FC" w:rsidP="0069405F">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t>Keyfiyyət təminatı fəslində (5.3) bir sıra təkrarlar vardır, məs., 2 və 6-cı bəndlər</w:t>
      </w:r>
      <w:r w:rsidR="00BA2FDF" w:rsidRPr="00264753">
        <w:rPr>
          <w:rFonts w:ascii="Times New Roman" w:hAnsi="Times New Roman" w:cs="Times New Roman"/>
          <w:sz w:val="24"/>
          <w:szCs w:val="24"/>
          <w:lang w:val="en-GB"/>
        </w:rPr>
        <w:t>:</w:t>
      </w:r>
    </w:p>
    <w:p w14:paraId="6AFED1A0" w14:textId="77777777" w:rsidR="00074EBE" w:rsidRPr="00074EBE" w:rsidRDefault="00074EBE" w:rsidP="00074EBE">
      <w:pPr>
        <w:pStyle w:val="ListParagraph1"/>
        <w:numPr>
          <w:ilvl w:val="0"/>
          <w:numId w:val="34"/>
        </w:numPr>
        <w:shd w:val="clear" w:color="auto" w:fill="FFFFFF"/>
        <w:spacing w:line="276" w:lineRule="auto"/>
        <w:ind w:left="426" w:hanging="426"/>
        <w:jc w:val="both"/>
        <w:textAlignment w:val="top"/>
        <w:rPr>
          <w:rFonts w:ascii="Times New Roman" w:hAnsi="Times New Roman" w:cs="Times New Roman"/>
          <w:i/>
          <w:sz w:val="24"/>
          <w:szCs w:val="24"/>
          <w:lang w:val="en-GB"/>
        </w:rPr>
      </w:pPr>
      <w:r w:rsidRPr="00074EBE">
        <w:rPr>
          <w:rFonts w:ascii="Times New Roman" w:hAnsi="Times New Roman" w:cs="Times New Roman"/>
          <w:i/>
          <w:sz w:val="24"/>
          <w:szCs w:val="24"/>
          <w:lang w:val="en-GB"/>
        </w:rPr>
        <w:t>Təhsil və təlim müəssisəsi tərəfindən keyfiyyətin daxili təminatı sisteminin yaradılması;</w:t>
      </w:r>
    </w:p>
    <w:p w14:paraId="4656D0CB" w14:textId="12B147BA" w:rsidR="00074EBE" w:rsidRPr="00074EBE" w:rsidRDefault="00074EBE" w:rsidP="00074EBE">
      <w:pPr>
        <w:pStyle w:val="ListParagraph1"/>
        <w:numPr>
          <w:ilvl w:val="0"/>
          <w:numId w:val="34"/>
        </w:numPr>
        <w:shd w:val="clear" w:color="auto" w:fill="FFFFFF"/>
        <w:spacing w:line="276" w:lineRule="auto"/>
        <w:ind w:left="426" w:hanging="426"/>
        <w:jc w:val="both"/>
        <w:textAlignment w:val="top"/>
        <w:rPr>
          <w:rFonts w:ascii="Times New Roman" w:hAnsi="Times New Roman" w:cs="Times New Roman"/>
          <w:i/>
          <w:sz w:val="24"/>
          <w:szCs w:val="24"/>
          <w:lang w:val="en-GB"/>
        </w:rPr>
      </w:pPr>
      <w:r w:rsidRPr="00074EBE">
        <w:rPr>
          <w:rFonts w:ascii="Times New Roman" w:hAnsi="Times New Roman" w:cs="Times New Roman"/>
          <w:i/>
          <w:sz w:val="24"/>
          <w:szCs w:val="24"/>
          <w:lang w:val="en-GB"/>
        </w:rPr>
        <w:t>T</w:t>
      </w:r>
      <w:r w:rsidRPr="00074EBE">
        <w:rPr>
          <w:rFonts w:ascii="Times New Roman" w:hAnsi="Times New Roman" w:cs="Times New Roman"/>
          <w:i/>
          <w:color w:val="000000"/>
          <w:sz w:val="24"/>
          <w:szCs w:val="24"/>
          <w:lang w:val="az-Latn-AZ" w:eastAsia="et-EE"/>
        </w:rPr>
        <w:t>əhsil müəssisələrində və təhsil fəaliyyəti ilə məşğul olan elmi müəssisələrdə</w:t>
      </w:r>
      <w:r w:rsidRPr="00074EBE">
        <w:rPr>
          <w:rFonts w:ascii="Times New Roman" w:hAnsi="Times New Roman" w:cs="Times New Roman"/>
          <w:i/>
          <w:sz w:val="24"/>
          <w:szCs w:val="24"/>
          <w:lang w:val="az-Latn-AZ" w:eastAsia="et-EE"/>
        </w:rPr>
        <w:t xml:space="preserve"> təhsilin  keyfiyyətininin təmin edən mexanizmlərin, o cümlədən daxili qiymətləndirmə meyarlarının mövcud olması;</w:t>
      </w:r>
    </w:p>
    <w:p w14:paraId="120B5EF1" w14:textId="537D1EBA" w:rsidR="00BA2FDF" w:rsidRDefault="00074EBE" w:rsidP="0069405F">
      <w:pPr>
        <w:pStyle w:val="ListParagraph1"/>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t xml:space="preserve">Eləcə də </w:t>
      </w:r>
      <w:r w:rsidR="00BA2FDF">
        <w:rPr>
          <w:rFonts w:ascii="Times New Roman" w:hAnsi="Times New Roman" w:cs="Times New Roman"/>
          <w:sz w:val="24"/>
          <w:szCs w:val="24"/>
          <w:lang w:val="en-GB"/>
        </w:rPr>
        <w:t>5.3</w:t>
      </w:r>
      <w:r>
        <w:rPr>
          <w:rFonts w:ascii="Times New Roman" w:hAnsi="Times New Roman" w:cs="Times New Roman"/>
          <w:sz w:val="24"/>
          <w:szCs w:val="24"/>
          <w:lang w:val="en-GB"/>
        </w:rPr>
        <w:t>-</w:t>
      </w:r>
      <w:r w:rsidR="00834AF2">
        <w:rPr>
          <w:rFonts w:ascii="Times New Roman" w:hAnsi="Times New Roman" w:cs="Times New Roman"/>
          <w:sz w:val="24"/>
          <w:szCs w:val="24"/>
          <w:lang w:val="en-GB"/>
        </w:rPr>
        <w:t>cü paraqrafın</w:t>
      </w:r>
      <w:r w:rsidR="00BA2FDF">
        <w:rPr>
          <w:rFonts w:ascii="Times New Roman" w:hAnsi="Times New Roman" w:cs="Times New Roman"/>
          <w:sz w:val="24"/>
          <w:szCs w:val="24"/>
          <w:lang w:val="en-GB"/>
        </w:rPr>
        <w:t xml:space="preserve"> 3</w:t>
      </w:r>
      <w:r>
        <w:rPr>
          <w:rFonts w:ascii="Times New Roman" w:hAnsi="Times New Roman" w:cs="Times New Roman"/>
          <w:sz w:val="24"/>
          <w:szCs w:val="24"/>
          <w:lang w:val="en-GB"/>
        </w:rPr>
        <w:t>-cü və 7-ci bəndləri</w:t>
      </w:r>
      <w:r w:rsidR="00BA2FDF">
        <w:rPr>
          <w:rFonts w:ascii="Times New Roman" w:hAnsi="Times New Roman" w:cs="Times New Roman"/>
          <w:sz w:val="24"/>
          <w:szCs w:val="24"/>
          <w:lang w:val="en-GB"/>
        </w:rPr>
        <w:t>:</w:t>
      </w:r>
    </w:p>
    <w:p w14:paraId="6D958F3E" w14:textId="08920DDC" w:rsidR="0032260F" w:rsidRPr="0032260F" w:rsidRDefault="0032260F" w:rsidP="0032260F">
      <w:pPr>
        <w:pStyle w:val="ListParagraph1"/>
        <w:numPr>
          <w:ilvl w:val="0"/>
          <w:numId w:val="34"/>
        </w:numPr>
        <w:shd w:val="clear" w:color="auto" w:fill="FFFFFF"/>
        <w:spacing w:line="276" w:lineRule="auto"/>
        <w:ind w:left="360"/>
        <w:jc w:val="both"/>
        <w:textAlignment w:val="top"/>
        <w:rPr>
          <w:rFonts w:ascii="Times New Roman" w:hAnsi="Times New Roman" w:cs="Times New Roman"/>
          <w:i/>
          <w:sz w:val="24"/>
          <w:szCs w:val="24"/>
          <w:lang w:val="en-GB"/>
        </w:rPr>
      </w:pPr>
      <w:r w:rsidRPr="0032260F">
        <w:rPr>
          <w:rFonts w:ascii="Times New Roman" w:hAnsi="Times New Roman" w:cs="Times New Roman"/>
          <w:i/>
          <w:color w:val="000000"/>
          <w:sz w:val="24"/>
          <w:szCs w:val="24"/>
          <w:lang w:val="az-Latn-AZ" w:eastAsia="et-EE"/>
        </w:rPr>
        <w:t>Təhsilverənlərin daxili keyfiyyət təminatı sisteminin xarici qiymətləndirilməsinin Azərbaycan Respublikasının Təhsil Nazirliyi tərəfindən aparılması;</w:t>
      </w:r>
      <w:r w:rsidRPr="0032260F">
        <w:rPr>
          <w:rFonts w:ascii="Times New Roman" w:hAnsi="Times New Roman" w:cs="Times New Roman"/>
          <w:i/>
          <w:sz w:val="24"/>
          <w:szCs w:val="24"/>
          <w:lang w:val="az-Latn-AZ" w:eastAsia="et-EE"/>
        </w:rPr>
        <w:t xml:space="preserve"> </w:t>
      </w:r>
    </w:p>
    <w:p w14:paraId="44E057D0" w14:textId="2E749C55" w:rsidR="0032260F" w:rsidRPr="0032260F" w:rsidRDefault="0032260F" w:rsidP="0032260F">
      <w:pPr>
        <w:pStyle w:val="ListParagraph1"/>
        <w:numPr>
          <w:ilvl w:val="0"/>
          <w:numId w:val="34"/>
        </w:numPr>
        <w:shd w:val="clear" w:color="auto" w:fill="FFFFFF"/>
        <w:spacing w:line="276" w:lineRule="auto"/>
        <w:ind w:left="360"/>
        <w:jc w:val="both"/>
        <w:textAlignment w:val="top"/>
        <w:rPr>
          <w:rFonts w:ascii="Times New Roman" w:hAnsi="Times New Roman" w:cs="Times New Roman"/>
          <w:i/>
          <w:sz w:val="24"/>
          <w:szCs w:val="24"/>
          <w:lang w:val="en-GB"/>
        </w:rPr>
      </w:pPr>
      <w:r w:rsidRPr="0032260F">
        <w:rPr>
          <w:rFonts w:ascii="Times New Roman" w:hAnsi="Times New Roman" w:cs="Times New Roman"/>
          <w:i/>
          <w:sz w:val="24"/>
          <w:szCs w:val="24"/>
          <w:lang w:val="az-Latn-AZ" w:eastAsia="et-EE"/>
        </w:rPr>
        <w:t>Keyfiyyətin xarici qiymətləndirilməsinin</w:t>
      </w:r>
      <w:r w:rsidRPr="0032260F">
        <w:rPr>
          <w:rFonts w:ascii="Times New Roman" w:hAnsi="Times New Roman" w:cs="Times New Roman"/>
          <w:i/>
          <w:color w:val="7030A0"/>
          <w:sz w:val="24"/>
          <w:szCs w:val="24"/>
          <w:lang w:val="az-Latn-AZ" w:eastAsia="et-EE"/>
        </w:rPr>
        <w:t xml:space="preserve"> </w:t>
      </w:r>
      <w:r w:rsidRPr="0032260F">
        <w:rPr>
          <w:rFonts w:ascii="Times New Roman" w:hAnsi="Times New Roman" w:cs="Times New Roman"/>
          <w:i/>
          <w:sz w:val="24"/>
          <w:szCs w:val="24"/>
          <w:lang w:val="az-Latn-AZ" w:eastAsia="et-EE"/>
        </w:rPr>
        <w:t>Azərbaycan Respublikasının</w:t>
      </w:r>
      <w:r w:rsidRPr="0032260F">
        <w:rPr>
          <w:rFonts w:ascii="Times New Roman" w:hAnsi="Times New Roman" w:cs="Times New Roman"/>
          <w:i/>
          <w:color w:val="000000"/>
          <w:sz w:val="24"/>
          <w:szCs w:val="24"/>
          <w:lang w:val="az-Latn-AZ" w:eastAsia="et-EE"/>
        </w:rPr>
        <w:t xml:space="preserve"> Təhsil Nazirliyi</w:t>
      </w:r>
      <w:r w:rsidRPr="0032260F">
        <w:rPr>
          <w:rFonts w:ascii="Times New Roman" w:hAnsi="Times New Roman" w:cs="Times New Roman"/>
          <w:i/>
          <w:color w:val="FF0000"/>
          <w:sz w:val="24"/>
          <w:szCs w:val="24"/>
          <w:lang w:val="az-Latn-AZ" w:eastAsia="et-EE"/>
        </w:rPr>
        <w:t xml:space="preserve"> </w:t>
      </w:r>
      <w:r w:rsidRPr="0032260F">
        <w:rPr>
          <w:rFonts w:ascii="Times New Roman" w:hAnsi="Times New Roman" w:cs="Times New Roman"/>
          <w:i/>
          <w:color w:val="000000"/>
          <w:sz w:val="24"/>
          <w:szCs w:val="24"/>
          <w:lang w:val="az-Latn-AZ" w:eastAsia="et-EE"/>
        </w:rPr>
        <w:t>və Azərbaycan Respublikasının Prezidenti yanında Ali Attestasiya Komissiyası tərəfindən həyata keçirilməsi;</w:t>
      </w:r>
    </w:p>
    <w:p w14:paraId="4305E1D9" w14:textId="0210AE2D" w:rsidR="00BA2FDF" w:rsidRDefault="0032260F" w:rsidP="00DF601C">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Pr>
          <w:rFonts w:ascii="Times New Roman" w:hAnsi="Times New Roman" w:cs="Times New Roman"/>
          <w:sz w:val="24"/>
          <w:szCs w:val="24"/>
          <w:lang w:val="en-GB"/>
        </w:rPr>
        <w:t>Bəzi anlayışlar qeyri-müəyyəndir və/və ya aydın deyildir, məs., “</w:t>
      </w:r>
      <w:r w:rsidR="00E33B72" w:rsidRPr="00E33B72">
        <w:rPr>
          <w:rFonts w:ascii="Times New Roman" w:hAnsi="Times New Roman" w:cs="Times New Roman"/>
          <w:i/>
          <w:sz w:val="24"/>
          <w:szCs w:val="24"/>
          <w:lang w:val="en-GB"/>
        </w:rPr>
        <w:t>5.1</w:t>
      </w:r>
      <w:r w:rsidR="00E33B72">
        <w:rPr>
          <w:rFonts w:ascii="Times New Roman" w:hAnsi="Times New Roman" w:cs="Times New Roman"/>
          <w:sz w:val="24"/>
          <w:szCs w:val="24"/>
          <w:lang w:val="en-GB"/>
        </w:rPr>
        <w:t xml:space="preserve"> </w:t>
      </w:r>
      <w:r w:rsidRPr="005A3514">
        <w:rPr>
          <w:rFonts w:ascii="Times New Roman" w:hAnsi="Times New Roman" w:cs="Times New Roman"/>
          <w:i/>
          <w:sz w:val="24"/>
          <w:szCs w:val="24"/>
          <w:lang w:val="en-GB"/>
        </w:rPr>
        <w:t>AzKÇ keyfiyyəti təmin olunmuş kvalifikasiyalar çərçivəsidir</w:t>
      </w:r>
      <w:r w:rsidRPr="005A3514">
        <w:rPr>
          <w:rFonts w:ascii="Times New Roman" w:hAnsi="Times New Roman" w:cs="Times New Roman"/>
          <w:sz w:val="24"/>
          <w:szCs w:val="24"/>
          <w:lang w:val="en-GB"/>
        </w:rPr>
        <w:t>.</w:t>
      </w:r>
      <w:r>
        <w:rPr>
          <w:rFonts w:ascii="Times New Roman" w:hAnsi="Times New Roman" w:cs="Times New Roman"/>
          <w:sz w:val="24"/>
          <w:szCs w:val="24"/>
          <w:lang w:val="en-GB"/>
        </w:rPr>
        <w:t>”</w:t>
      </w:r>
    </w:p>
    <w:p w14:paraId="53B61095" w14:textId="364F2F9A" w:rsidR="00BA2FDF" w:rsidRPr="00916E02" w:rsidRDefault="00BA2FDF" w:rsidP="00DF601C">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rPr>
      </w:pPr>
      <w:r w:rsidRPr="00916E02">
        <w:rPr>
          <w:rFonts w:ascii="Times New Roman" w:hAnsi="Times New Roman" w:cs="Times New Roman"/>
          <w:sz w:val="24"/>
          <w:szCs w:val="24"/>
          <w:lang w:val="en-GB"/>
        </w:rPr>
        <w:t xml:space="preserve"> </w:t>
      </w:r>
      <w:r w:rsidR="005945FA">
        <w:rPr>
          <w:rFonts w:ascii="Times New Roman" w:hAnsi="Times New Roman" w:cs="Times New Roman"/>
          <w:sz w:val="24"/>
          <w:szCs w:val="24"/>
          <w:lang w:val="en-GB"/>
        </w:rPr>
        <w:t>5.4-c</w:t>
      </w:r>
      <w:r w:rsidR="00834AF2">
        <w:rPr>
          <w:rFonts w:ascii="Times New Roman" w:hAnsi="Times New Roman" w:cs="Times New Roman"/>
          <w:sz w:val="24"/>
          <w:szCs w:val="24"/>
          <w:lang w:val="en-GB"/>
        </w:rPr>
        <w:t>ü paraqrafın birinci bəndi daha</w:t>
      </w:r>
      <w:r w:rsidR="005945FA">
        <w:rPr>
          <w:rFonts w:ascii="Times New Roman" w:hAnsi="Times New Roman" w:cs="Times New Roman"/>
          <w:sz w:val="24"/>
          <w:szCs w:val="24"/>
          <w:lang w:val="en-GB"/>
        </w:rPr>
        <w:t xml:space="preserve"> qısa şəkildə ifadə olunmalıdır, məs., </w:t>
      </w:r>
      <w:r w:rsidR="005945FA" w:rsidRPr="005945FA">
        <w:rPr>
          <w:rFonts w:ascii="Times New Roman" w:hAnsi="Times New Roman" w:cs="Times New Roman"/>
          <w:sz w:val="24"/>
          <w:szCs w:val="24"/>
          <w:lang w:val="en-GB"/>
        </w:rPr>
        <w:t>“</w:t>
      </w:r>
      <w:r w:rsidR="005945FA" w:rsidRPr="005945FA">
        <w:rPr>
          <w:rFonts w:ascii="Times New Roman" w:hAnsi="Times New Roman" w:cs="Times New Roman"/>
          <w:sz w:val="24"/>
          <w:szCs w:val="24"/>
          <w:lang w:val="az-Latn-AZ" w:eastAsia="et-EE"/>
        </w:rPr>
        <w:t>kvalifikasiya  verən  müəssisələr”</w:t>
      </w:r>
      <w:r w:rsidR="005945FA">
        <w:rPr>
          <w:rFonts w:ascii="Times New Roman" w:hAnsi="Times New Roman" w:cs="Times New Roman"/>
          <w:sz w:val="24"/>
          <w:szCs w:val="24"/>
          <w:lang w:val="az-Latn-AZ" w:eastAsia="et-EE"/>
        </w:rPr>
        <w:t>.</w:t>
      </w:r>
      <w:r w:rsidR="005945FA">
        <w:rPr>
          <w:lang w:val="az-Latn-AZ" w:eastAsia="et-EE"/>
        </w:rPr>
        <w:t xml:space="preserve"> </w:t>
      </w:r>
    </w:p>
    <w:p w14:paraId="0AA6FA4D" w14:textId="16E1E66A" w:rsidR="00BA2FDF" w:rsidRDefault="00593D42" w:rsidP="00DF601C">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eastAsia="et-EE"/>
        </w:rPr>
      </w:pPr>
      <w:r w:rsidRPr="00593D42">
        <w:rPr>
          <w:rFonts w:ascii="Times New Roman" w:hAnsi="Times New Roman" w:cs="Times New Roman"/>
          <w:sz w:val="24"/>
          <w:szCs w:val="24"/>
          <w:lang w:val="en-GB"/>
        </w:rPr>
        <w:t>6-8-ci səviyyələrin deskriptorları</w:t>
      </w:r>
      <w:r>
        <w:rPr>
          <w:rFonts w:ascii="Times New Roman" w:hAnsi="Times New Roman" w:cs="Times New Roman"/>
          <w:sz w:val="24"/>
          <w:szCs w:val="24"/>
          <w:lang w:val="en-GB"/>
        </w:rPr>
        <w:t>nda</w:t>
      </w:r>
      <w:r w:rsidRPr="00593D42">
        <w:rPr>
          <w:rFonts w:ascii="Times New Roman" w:hAnsi="Times New Roman" w:cs="Times New Roman"/>
          <w:sz w:val="24"/>
          <w:szCs w:val="24"/>
          <w:lang w:val="en-GB"/>
        </w:rPr>
        <w:t xml:space="preserve"> qeyd olunur ki, məzun “</w:t>
      </w:r>
      <w:r>
        <w:rPr>
          <w:rFonts w:ascii="Times New Roman" w:hAnsi="Times New Roman" w:cs="Times New Roman"/>
          <w:sz w:val="24"/>
          <w:szCs w:val="24"/>
          <w:lang w:val="en-GB"/>
        </w:rPr>
        <w:t>……</w:t>
      </w:r>
      <w:r w:rsidRPr="00593D42">
        <w:rPr>
          <w:rFonts w:ascii="Times New Roman" w:hAnsi="Times New Roman" w:cs="Times New Roman"/>
          <w:i/>
          <w:sz w:val="24"/>
          <w:szCs w:val="24"/>
          <w:lang w:val="az-Latn-AZ"/>
        </w:rPr>
        <w:t xml:space="preserve">şifahi </w:t>
      </w:r>
      <w:r>
        <w:rPr>
          <w:rFonts w:ascii="Times New Roman" w:hAnsi="Times New Roman" w:cs="Times New Roman"/>
          <w:i/>
          <w:sz w:val="24"/>
          <w:szCs w:val="24"/>
          <w:lang w:val="az-Latn-AZ"/>
        </w:rPr>
        <w:t>VƏ YA</w:t>
      </w:r>
      <w:r w:rsidRPr="00593D42">
        <w:rPr>
          <w:rFonts w:ascii="Times New Roman" w:hAnsi="Times New Roman" w:cs="Times New Roman"/>
          <w:i/>
          <w:sz w:val="24"/>
          <w:szCs w:val="24"/>
          <w:lang w:val="az-Latn-AZ"/>
        </w:rPr>
        <w:t xml:space="preserve"> yazılı şəkildə iştirak edə bilir</w:t>
      </w:r>
      <w:r w:rsidRPr="00593D42">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Güman edirik ki, VƏ YA-nın əvəzinə VƏ olmalıdır. </w:t>
      </w:r>
    </w:p>
    <w:p w14:paraId="42DD0B1A" w14:textId="61F1003A" w:rsidR="00BA2FDF" w:rsidRDefault="005945FA" w:rsidP="00DF601C">
      <w:pPr>
        <w:pStyle w:val="ListParagraph1"/>
        <w:numPr>
          <w:ilvl w:val="0"/>
          <w:numId w:val="36"/>
        </w:numPr>
        <w:shd w:val="clear" w:color="auto" w:fill="FFFFFF"/>
        <w:spacing w:line="276" w:lineRule="auto"/>
        <w:ind w:left="0" w:firstLine="0"/>
        <w:jc w:val="both"/>
        <w:textAlignment w:val="top"/>
        <w:rPr>
          <w:rFonts w:ascii="Times New Roman" w:hAnsi="Times New Roman" w:cs="Times New Roman"/>
          <w:sz w:val="24"/>
          <w:szCs w:val="24"/>
          <w:lang w:val="en-GB" w:eastAsia="et-EE"/>
        </w:rPr>
      </w:pPr>
      <w:r>
        <w:rPr>
          <w:rFonts w:ascii="Times New Roman" w:hAnsi="Times New Roman" w:cs="Times New Roman"/>
          <w:sz w:val="24"/>
          <w:szCs w:val="24"/>
          <w:lang w:val="en-GB"/>
        </w:rPr>
        <w:t>Əsas anlayışda verilən terminlə</w:t>
      </w:r>
      <w:r w:rsidR="00834AF2">
        <w:rPr>
          <w:rFonts w:ascii="Times New Roman" w:hAnsi="Times New Roman" w:cs="Times New Roman"/>
          <w:sz w:val="24"/>
          <w:szCs w:val="24"/>
          <w:lang w:val="en-GB"/>
        </w:rPr>
        <w:t>rin geniş siyahısı çox güman ki</w:t>
      </w:r>
      <w:r>
        <w:rPr>
          <w:rFonts w:ascii="Times New Roman" w:hAnsi="Times New Roman" w:cs="Times New Roman"/>
          <w:sz w:val="24"/>
          <w:szCs w:val="24"/>
          <w:lang w:val="en-GB"/>
        </w:rPr>
        <w:t xml:space="preserve"> faydalıdır, lakin bütün terminlərin AzKÇ üçün zəruri olduğunu hesab etmirik. </w:t>
      </w:r>
    </w:p>
    <w:p w14:paraId="34FFC7F3" w14:textId="63B985C8" w:rsidR="00BA2FDF" w:rsidRDefault="00B31005" w:rsidP="00F84260">
      <w:pPr>
        <w:pStyle w:val="ListParagraph1"/>
        <w:numPr>
          <w:ilvl w:val="0"/>
          <w:numId w:val="34"/>
        </w:numPr>
        <w:shd w:val="clear" w:color="auto" w:fill="FFFFFF"/>
        <w:spacing w:line="276" w:lineRule="auto"/>
        <w:ind w:left="360"/>
        <w:jc w:val="both"/>
        <w:textAlignment w:val="top"/>
        <w:rPr>
          <w:rFonts w:ascii="Times New Roman" w:hAnsi="Times New Roman" w:cs="Times New Roman"/>
          <w:sz w:val="24"/>
          <w:szCs w:val="24"/>
          <w:lang w:val="en-GB" w:eastAsia="et-EE"/>
        </w:rPr>
      </w:pPr>
      <w:r>
        <w:rPr>
          <w:rFonts w:ascii="Times New Roman" w:hAnsi="Times New Roman" w:cs="Times New Roman"/>
          <w:sz w:val="24"/>
          <w:szCs w:val="24"/>
          <w:lang w:val="en-GB"/>
        </w:rPr>
        <w:t>Əsas anlayışlar ümumiləşdirmə</w:t>
      </w:r>
      <w:r w:rsidR="0084138E">
        <w:rPr>
          <w:rFonts w:ascii="Times New Roman" w:hAnsi="Times New Roman" w:cs="Times New Roman"/>
          <w:sz w:val="24"/>
          <w:szCs w:val="24"/>
          <w:lang w:val="en-GB"/>
        </w:rPr>
        <w:t xml:space="preserve"> səviyyəsi</w:t>
      </w:r>
      <w:r>
        <w:rPr>
          <w:rFonts w:ascii="Times New Roman" w:hAnsi="Times New Roman" w:cs="Times New Roman"/>
          <w:sz w:val="24"/>
          <w:szCs w:val="24"/>
          <w:lang w:val="en-GB"/>
        </w:rPr>
        <w:t xml:space="preserve"> baxımından nəzərdən keçirilməlidir, məs., </w:t>
      </w:r>
      <w:r w:rsidRPr="0084138E">
        <w:rPr>
          <w:rFonts w:ascii="Times New Roman" w:hAnsi="Times New Roman" w:cs="Times New Roman"/>
          <w:sz w:val="24"/>
          <w:szCs w:val="24"/>
          <w:lang w:val="az-Latn-AZ"/>
        </w:rPr>
        <w:t>Avropa Ali Təhsil Məkanının Kvalifikasiyalar Çərçivəsi</w:t>
      </w:r>
      <w:r w:rsidRPr="0084138E">
        <w:rPr>
          <w:rFonts w:ascii="Times New Roman" w:hAnsi="Times New Roman" w:cs="Times New Roman"/>
          <w:bCs/>
          <w:sz w:val="24"/>
          <w:szCs w:val="24"/>
          <w:lang w:val="az-Latn-AZ"/>
        </w:rPr>
        <w:t xml:space="preserve"> (AATMKÇ)</w:t>
      </w:r>
      <w:r w:rsidR="0084138E" w:rsidRPr="0084138E">
        <w:rPr>
          <w:rFonts w:ascii="Times New Roman" w:hAnsi="Times New Roman" w:cs="Times New Roman"/>
          <w:bCs/>
          <w:sz w:val="24"/>
          <w:szCs w:val="24"/>
          <w:lang w:val="az-Latn-AZ"/>
        </w:rPr>
        <w:t xml:space="preserve"> və </w:t>
      </w:r>
      <w:r w:rsidR="0084138E" w:rsidRPr="0084138E">
        <w:rPr>
          <w:rFonts w:ascii="Times New Roman" w:hAnsi="Times New Roman" w:cs="Times New Roman"/>
          <w:sz w:val="24"/>
          <w:szCs w:val="24"/>
          <w:lang w:val="az-Latn-AZ"/>
        </w:rPr>
        <w:t xml:space="preserve">Peşə Standartlarının Beynəlxalq Təsnifatı </w:t>
      </w:r>
      <w:r w:rsidR="0084138E" w:rsidRPr="0084138E">
        <w:rPr>
          <w:rFonts w:ascii="Times New Roman" w:hAnsi="Times New Roman" w:cs="Times New Roman"/>
          <w:bCs/>
          <w:sz w:val="24"/>
          <w:szCs w:val="24"/>
          <w:lang w:val="az-Latn-AZ"/>
        </w:rPr>
        <w:t xml:space="preserve">(PSBT-08) tərifindəki </w:t>
      </w:r>
      <w:r w:rsidR="00834AF2">
        <w:rPr>
          <w:rFonts w:ascii="Times New Roman" w:hAnsi="Times New Roman" w:cs="Times New Roman"/>
          <w:bCs/>
          <w:sz w:val="24"/>
          <w:szCs w:val="24"/>
          <w:lang w:val="az-Latn-AZ"/>
        </w:rPr>
        <w:t>təfərrüatlar</w:t>
      </w:r>
      <w:r w:rsidR="0084138E" w:rsidRPr="0084138E">
        <w:rPr>
          <w:rFonts w:ascii="Times New Roman" w:hAnsi="Times New Roman" w:cs="Times New Roman"/>
          <w:bCs/>
          <w:sz w:val="24"/>
          <w:szCs w:val="24"/>
          <w:lang w:val="az-Latn-AZ"/>
        </w:rPr>
        <w:t xml:space="preserve">. </w:t>
      </w:r>
      <w:r w:rsidRPr="0084138E">
        <w:rPr>
          <w:rFonts w:ascii="Times New Roman" w:hAnsi="Times New Roman" w:cs="Times New Roman"/>
          <w:sz w:val="24"/>
          <w:szCs w:val="24"/>
          <w:lang w:val="en-GB"/>
        </w:rPr>
        <w:t xml:space="preserve"> </w:t>
      </w:r>
    </w:p>
    <w:p w14:paraId="53A69782" w14:textId="50C196C6" w:rsidR="00BA2FDF" w:rsidRPr="002F7411" w:rsidRDefault="0084138E" w:rsidP="00F84260">
      <w:pPr>
        <w:pStyle w:val="ListParagraph1"/>
        <w:numPr>
          <w:ilvl w:val="0"/>
          <w:numId w:val="34"/>
        </w:numPr>
        <w:shd w:val="clear" w:color="auto" w:fill="FFFFFF"/>
        <w:spacing w:line="276" w:lineRule="auto"/>
        <w:ind w:left="360"/>
        <w:jc w:val="both"/>
        <w:textAlignment w:val="top"/>
        <w:rPr>
          <w:rFonts w:ascii="Times New Roman" w:hAnsi="Times New Roman" w:cs="Times New Roman"/>
          <w:sz w:val="24"/>
          <w:szCs w:val="24"/>
          <w:lang w:val="en-GB" w:eastAsia="et-EE"/>
        </w:rPr>
      </w:pPr>
      <w:r>
        <w:rPr>
          <w:rFonts w:ascii="Times New Roman" w:hAnsi="Times New Roman" w:cs="Times New Roman"/>
          <w:sz w:val="24"/>
          <w:szCs w:val="24"/>
          <w:lang w:val="en-GB"/>
        </w:rPr>
        <w:t xml:space="preserve">Əsas anlayışlarda təsvir olunan terminlərin hamısı AzKÇ-nin mətnində istifadə olunmur, məs., Bolonya prosesi, peşəkar assosiasiya. </w:t>
      </w:r>
    </w:p>
    <w:p w14:paraId="33345CE4" w14:textId="631595A5" w:rsidR="002C6868" w:rsidRPr="00773713" w:rsidRDefault="002C6868" w:rsidP="0069405F">
      <w:pPr>
        <w:rPr>
          <w:rFonts w:ascii="Times New Roman" w:hAnsi="Times New Roman" w:cs="Times New Roman"/>
          <w:sz w:val="24"/>
          <w:szCs w:val="24"/>
          <w:lang w:val="en-GB"/>
        </w:rPr>
      </w:pPr>
    </w:p>
    <w:sectPr w:rsidR="002C6868" w:rsidRPr="00773713" w:rsidSect="00F20907">
      <w:pgSz w:w="11906" w:h="16838"/>
      <w:pgMar w:top="1134" w:right="85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916B5" w14:textId="77777777" w:rsidR="00C64DA0" w:rsidRDefault="00C64DA0" w:rsidP="00840A4E">
      <w:pPr>
        <w:spacing w:after="0" w:line="240" w:lineRule="auto"/>
      </w:pPr>
      <w:r>
        <w:separator/>
      </w:r>
    </w:p>
  </w:endnote>
  <w:endnote w:type="continuationSeparator" w:id="0">
    <w:p w14:paraId="1207C812" w14:textId="77777777" w:rsidR="00C64DA0" w:rsidRDefault="00C64DA0" w:rsidP="0084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494800"/>
      <w:docPartObj>
        <w:docPartGallery w:val="Page Numbers (Bottom of Page)"/>
        <w:docPartUnique/>
      </w:docPartObj>
    </w:sdtPr>
    <w:sdtEndPr>
      <w:rPr>
        <w:noProof/>
      </w:rPr>
    </w:sdtEndPr>
    <w:sdtContent>
      <w:p w14:paraId="153C260A" w14:textId="77777777" w:rsidR="006C4906" w:rsidRDefault="006C4906">
        <w:pPr>
          <w:pStyle w:val="af6"/>
          <w:jc w:val="right"/>
        </w:pPr>
        <w:r>
          <w:fldChar w:fldCharType="begin"/>
        </w:r>
        <w:r>
          <w:instrText xml:space="preserve"> PAGE   \* MERGEFORMAT </w:instrText>
        </w:r>
        <w:r>
          <w:fldChar w:fldCharType="separate"/>
        </w:r>
        <w:r w:rsidR="00925B7A">
          <w:rPr>
            <w:noProof/>
          </w:rPr>
          <w:t>2</w:t>
        </w:r>
        <w:r>
          <w:rPr>
            <w:noProof/>
          </w:rPr>
          <w:fldChar w:fldCharType="end"/>
        </w:r>
      </w:p>
    </w:sdtContent>
  </w:sdt>
  <w:p w14:paraId="3F8C1A6F" w14:textId="77777777" w:rsidR="006C4906" w:rsidRDefault="006C490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46891"/>
      <w:docPartObj>
        <w:docPartGallery w:val="Page Numbers (Bottom of Page)"/>
        <w:docPartUnique/>
      </w:docPartObj>
    </w:sdtPr>
    <w:sdtEndPr>
      <w:rPr>
        <w:noProof/>
      </w:rPr>
    </w:sdtEndPr>
    <w:sdtContent>
      <w:p w14:paraId="2BFDB3C8" w14:textId="2B59C668" w:rsidR="00B0216C" w:rsidRDefault="00B0216C">
        <w:pPr>
          <w:pStyle w:val="af6"/>
          <w:jc w:val="right"/>
        </w:pPr>
        <w:r>
          <w:fldChar w:fldCharType="begin"/>
        </w:r>
        <w:r>
          <w:instrText xml:space="preserve"> PAGE   \* MERGEFORMAT </w:instrText>
        </w:r>
        <w:r>
          <w:fldChar w:fldCharType="separate"/>
        </w:r>
        <w:r w:rsidR="00925B7A">
          <w:rPr>
            <w:noProof/>
          </w:rPr>
          <w:t>16</w:t>
        </w:r>
        <w:r>
          <w:rPr>
            <w:noProof/>
          </w:rPr>
          <w:fldChar w:fldCharType="end"/>
        </w:r>
      </w:p>
    </w:sdtContent>
  </w:sdt>
  <w:p w14:paraId="40658DAF" w14:textId="77777777" w:rsidR="00B0216C" w:rsidRDefault="00B0216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1A859" w14:textId="77777777" w:rsidR="00C64DA0" w:rsidRDefault="00C64DA0" w:rsidP="00840A4E">
      <w:pPr>
        <w:spacing w:after="0" w:line="240" w:lineRule="auto"/>
      </w:pPr>
      <w:r>
        <w:separator/>
      </w:r>
    </w:p>
  </w:footnote>
  <w:footnote w:type="continuationSeparator" w:id="0">
    <w:p w14:paraId="0F94FEC2" w14:textId="77777777" w:rsidR="00C64DA0" w:rsidRDefault="00C64DA0" w:rsidP="00840A4E">
      <w:pPr>
        <w:spacing w:after="0" w:line="240" w:lineRule="auto"/>
      </w:pPr>
      <w:r>
        <w:continuationSeparator/>
      </w:r>
    </w:p>
  </w:footnote>
  <w:footnote w:id="1">
    <w:p w14:paraId="07E30C23" w14:textId="77777777" w:rsidR="00783EA5" w:rsidRPr="00302C11" w:rsidRDefault="00783EA5">
      <w:pPr>
        <w:pStyle w:val="a8"/>
        <w:rPr>
          <w:lang w:val="et-EE"/>
        </w:rPr>
      </w:pPr>
      <w:r>
        <w:rPr>
          <w:rStyle w:val="aa"/>
        </w:rPr>
        <w:footnoteRef/>
      </w:r>
      <w:r>
        <w:t xml:space="preserve"> </w:t>
      </w:r>
      <w:hyperlink r:id="rId1" w:history="1">
        <w:r w:rsidRPr="00391D35">
          <w:rPr>
            <w:rStyle w:val="ad"/>
          </w:rPr>
          <w:t>https://ec.europa.eu/ploteus/sites/eac-eqf/files/EQF%20131119-web_0.pdf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492"/>
    <w:multiLevelType w:val="hybridMultilevel"/>
    <w:tmpl w:val="A912AB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61A3768"/>
    <w:multiLevelType w:val="hybridMultilevel"/>
    <w:tmpl w:val="E0AA76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7E3480F"/>
    <w:multiLevelType w:val="multilevel"/>
    <w:tmpl w:val="3FCAB1E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21F15"/>
    <w:multiLevelType w:val="multilevel"/>
    <w:tmpl w:val="68D4E73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CC7D9F"/>
    <w:multiLevelType w:val="multilevel"/>
    <w:tmpl w:val="16CCCD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02502B"/>
    <w:multiLevelType w:val="hybridMultilevel"/>
    <w:tmpl w:val="6C8497CA"/>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1211427E"/>
    <w:multiLevelType w:val="hybridMultilevel"/>
    <w:tmpl w:val="19C27C9E"/>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2F45C34"/>
    <w:multiLevelType w:val="multilevel"/>
    <w:tmpl w:val="10F86F2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68C1E82"/>
    <w:multiLevelType w:val="hybridMultilevel"/>
    <w:tmpl w:val="24009174"/>
    <w:lvl w:ilvl="0" w:tplc="04250001">
      <w:start w:val="1"/>
      <w:numFmt w:val="bullet"/>
      <w:lvlText w:val=""/>
      <w:lvlJc w:val="left"/>
      <w:pPr>
        <w:ind w:left="717" w:hanging="360"/>
      </w:pPr>
      <w:rPr>
        <w:rFonts w:ascii="Symbol" w:hAnsi="Symbol" w:hint="default"/>
      </w:rPr>
    </w:lvl>
    <w:lvl w:ilvl="1" w:tplc="04250003">
      <w:start w:val="1"/>
      <w:numFmt w:val="bullet"/>
      <w:lvlText w:val="o"/>
      <w:lvlJc w:val="left"/>
      <w:pPr>
        <w:ind w:left="1437" w:hanging="360"/>
      </w:pPr>
      <w:rPr>
        <w:rFonts w:ascii="Courier New" w:hAnsi="Courier New" w:hint="default"/>
      </w:rPr>
    </w:lvl>
    <w:lvl w:ilvl="2" w:tplc="04250005">
      <w:start w:val="1"/>
      <w:numFmt w:val="bullet"/>
      <w:lvlText w:val=""/>
      <w:lvlJc w:val="left"/>
      <w:pPr>
        <w:ind w:left="2157" w:hanging="360"/>
      </w:pPr>
      <w:rPr>
        <w:rFonts w:ascii="Wingdings" w:hAnsi="Wingdings" w:hint="default"/>
      </w:rPr>
    </w:lvl>
    <w:lvl w:ilvl="3" w:tplc="04250001">
      <w:start w:val="1"/>
      <w:numFmt w:val="bullet"/>
      <w:lvlText w:val=""/>
      <w:lvlJc w:val="left"/>
      <w:pPr>
        <w:ind w:left="2877" w:hanging="360"/>
      </w:pPr>
      <w:rPr>
        <w:rFonts w:ascii="Symbol" w:hAnsi="Symbol" w:hint="default"/>
      </w:rPr>
    </w:lvl>
    <w:lvl w:ilvl="4" w:tplc="04250003">
      <w:start w:val="1"/>
      <w:numFmt w:val="bullet"/>
      <w:lvlText w:val="o"/>
      <w:lvlJc w:val="left"/>
      <w:pPr>
        <w:ind w:left="3597" w:hanging="360"/>
      </w:pPr>
      <w:rPr>
        <w:rFonts w:ascii="Courier New" w:hAnsi="Courier New" w:hint="default"/>
      </w:rPr>
    </w:lvl>
    <w:lvl w:ilvl="5" w:tplc="04250005">
      <w:start w:val="1"/>
      <w:numFmt w:val="bullet"/>
      <w:lvlText w:val=""/>
      <w:lvlJc w:val="left"/>
      <w:pPr>
        <w:ind w:left="4317" w:hanging="360"/>
      </w:pPr>
      <w:rPr>
        <w:rFonts w:ascii="Wingdings" w:hAnsi="Wingdings" w:hint="default"/>
      </w:rPr>
    </w:lvl>
    <w:lvl w:ilvl="6" w:tplc="04250001">
      <w:start w:val="1"/>
      <w:numFmt w:val="bullet"/>
      <w:lvlText w:val=""/>
      <w:lvlJc w:val="left"/>
      <w:pPr>
        <w:ind w:left="5037" w:hanging="360"/>
      </w:pPr>
      <w:rPr>
        <w:rFonts w:ascii="Symbol" w:hAnsi="Symbol" w:hint="default"/>
      </w:rPr>
    </w:lvl>
    <w:lvl w:ilvl="7" w:tplc="04250003">
      <w:start w:val="1"/>
      <w:numFmt w:val="bullet"/>
      <w:lvlText w:val="o"/>
      <w:lvlJc w:val="left"/>
      <w:pPr>
        <w:ind w:left="5757" w:hanging="360"/>
      </w:pPr>
      <w:rPr>
        <w:rFonts w:ascii="Courier New" w:hAnsi="Courier New" w:hint="default"/>
      </w:rPr>
    </w:lvl>
    <w:lvl w:ilvl="8" w:tplc="04250005">
      <w:start w:val="1"/>
      <w:numFmt w:val="bullet"/>
      <w:lvlText w:val=""/>
      <w:lvlJc w:val="left"/>
      <w:pPr>
        <w:ind w:left="6477" w:hanging="360"/>
      </w:pPr>
      <w:rPr>
        <w:rFonts w:ascii="Wingdings" w:hAnsi="Wingdings" w:hint="default"/>
      </w:rPr>
    </w:lvl>
  </w:abstractNum>
  <w:abstractNum w:abstractNumId="9">
    <w:nsid w:val="1A501C0E"/>
    <w:multiLevelType w:val="hybridMultilevel"/>
    <w:tmpl w:val="FFB08C86"/>
    <w:lvl w:ilvl="0" w:tplc="8EE44FE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1BE25535"/>
    <w:multiLevelType w:val="hybridMultilevel"/>
    <w:tmpl w:val="4644F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1E124737"/>
    <w:multiLevelType w:val="multilevel"/>
    <w:tmpl w:val="23861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907649"/>
    <w:multiLevelType w:val="hybridMultilevel"/>
    <w:tmpl w:val="64720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8D6E66"/>
    <w:multiLevelType w:val="hybridMultilevel"/>
    <w:tmpl w:val="C01C8C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2E8A2DB9"/>
    <w:multiLevelType w:val="hybridMultilevel"/>
    <w:tmpl w:val="A09A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2F521B92"/>
    <w:multiLevelType w:val="hybridMultilevel"/>
    <w:tmpl w:val="DDE88BE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32C27CA5"/>
    <w:multiLevelType w:val="hybridMultilevel"/>
    <w:tmpl w:val="315E62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361F0B35"/>
    <w:multiLevelType w:val="hybridMultilevel"/>
    <w:tmpl w:val="2D2C4C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38501628"/>
    <w:multiLevelType w:val="hybridMultilevel"/>
    <w:tmpl w:val="5F8C1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387B7384"/>
    <w:multiLevelType w:val="hybridMultilevel"/>
    <w:tmpl w:val="5E5E95A4"/>
    <w:lvl w:ilvl="0" w:tplc="BFD84A3C">
      <w:start w:val="1"/>
      <w:numFmt w:val="decimal"/>
      <w:lvlText w:val="%1)"/>
      <w:lvlJc w:val="left"/>
      <w:pPr>
        <w:ind w:left="723" w:hanging="360"/>
      </w:pPr>
      <w:rPr>
        <w:rFonts w:hint="default"/>
        <w:i w:val="0"/>
        <w:color w:val="auto"/>
      </w:rPr>
    </w:lvl>
    <w:lvl w:ilvl="1" w:tplc="04250019" w:tentative="1">
      <w:start w:val="1"/>
      <w:numFmt w:val="lowerLetter"/>
      <w:lvlText w:val="%2."/>
      <w:lvlJc w:val="left"/>
      <w:pPr>
        <w:ind w:left="1443" w:hanging="360"/>
      </w:pPr>
    </w:lvl>
    <w:lvl w:ilvl="2" w:tplc="0425001B" w:tentative="1">
      <w:start w:val="1"/>
      <w:numFmt w:val="lowerRoman"/>
      <w:lvlText w:val="%3."/>
      <w:lvlJc w:val="right"/>
      <w:pPr>
        <w:ind w:left="2163" w:hanging="180"/>
      </w:pPr>
    </w:lvl>
    <w:lvl w:ilvl="3" w:tplc="0425000F" w:tentative="1">
      <w:start w:val="1"/>
      <w:numFmt w:val="decimal"/>
      <w:lvlText w:val="%4."/>
      <w:lvlJc w:val="left"/>
      <w:pPr>
        <w:ind w:left="2883" w:hanging="360"/>
      </w:pPr>
    </w:lvl>
    <w:lvl w:ilvl="4" w:tplc="04250019" w:tentative="1">
      <w:start w:val="1"/>
      <w:numFmt w:val="lowerLetter"/>
      <w:lvlText w:val="%5."/>
      <w:lvlJc w:val="left"/>
      <w:pPr>
        <w:ind w:left="3603" w:hanging="360"/>
      </w:pPr>
    </w:lvl>
    <w:lvl w:ilvl="5" w:tplc="0425001B" w:tentative="1">
      <w:start w:val="1"/>
      <w:numFmt w:val="lowerRoman"/>
      <w:lvlText w:val="%6."/>
      <w:lvlJc w:val="right"/>
      <w:pPr>
        <w:ind w:left="4323" w:hanging="180"/>
      </w:pPr>
    </w:lvl>
    <w:lvl w:ilvl="6" w:tplc="0425000F" w:tentative="1">
      <w:start w:val="1"/>
      <w:numFmt w:val="decimal"/>
      <w:lvlText w:val="%7."/>
      <w:lvlJc w:val="left"/>
      <w:pPr>
        <w:ind w:left="5043" w:hanging="360"/>
      </w:pPr>
    </w:lvl>
    <w:lvl w:ilvl="7" w:tplc="04250019" w:tentative="1">
      <w:start w:val="1"/>
      <w:numFmt w:val="lowerLetter"/>
      <w:lvlText w:val="%8."/>
      <w:lvlJc w:val="left"/>
      <w:pPr>
        <w:ind w:left="5763" w:hanging="360"/>
      </w:pPr>
    </w:lvl>
    <w:lvl w:ilvl="8" w:tplc="0425001B" w:tentative="1">
      <w:start w:val="1"/>
      <w:numFmt w:val="lowerRoman"/>
      <w:lvlText w:val="%9."/>
      <w:lvlJc w:val="right"/>
      <w:pPr>
        <w:ind w:left="6483" w:hanging="180"/>
      </w:pPr>
    </w:lvl>
  </w:abstractNum>
  <w:abstractNum w:abstractNumId="20">
    <w:nsid w:val="3A30124B"/>
    <w:multiLevelType w:val="hybridMultilevel"/>
    <w:tmpl w:val="62469A50"/>
    <w:lvl w:ilvl="0" w:tplc="6B12F8B8">
      <w:start w:val="1"/>
      <w:numFmt w:val="bullet"/>
      <w:lvlText w:val=""/>
      <w:lvlJc w:val="left"/>
      <w:pPr>
        <w:ind w:left="1080" w:hanging="360"/>
      </w:pPr>
      <w:rPr>
        <w:rFonts w:ascii="Symbol" w:eastAsia="Times New Roman" w:hAnsi="Symbol" w:cs="Times New Roman"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nsid w:val="3C4C7D8D"/>
    <w:multiLevelType w:val="hybridMultilevel"/>
    <w:tmpl w:val="004A97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45A209F4"/>
    <w:multiLevelType w:val="hybridMultilevel"/>
    <w:tmpl w:val="7ADE36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4684040C"/>
    <w:multiLevelType w:val="multilevel"/>
    <w:tmpl w:val="C540B162"/>
    <w:lvl w:ilvl="0">
      <w:start w:val="3"/>
      <w:numFmt w:val="decimal"/>
      <w:lvlText w:val="%1"/>
      <w:lvlJc w:val="left"/>
      <w:pPr>
        <w:ind w:left="360" w:hanging="360"/>
      </w:pPr>
      <w:rPr>
        <w:rFonts w:hint="default"/>
      </w:rPr>
    </w:lvl>
    <w:lvl w:ilvl="1">
      <w:start w:val="1"/>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24">
    <w:nsid w:val="46C12F53"/>
    <w:multiLevelType w:val="hybridMultilevel"/>
    <w:tmpl w:val="1ADCB8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042064"/>
    <w:multiLevelType w:val="multilevel"/>
    <w:tmpl w:val="994807E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CF1545"/>
    <w:multiLevelType w:val="multilevel"/>
    <w:tmpl w:val="C2FCB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heme="minorHAnsi" w:eastAsiaTheme="minorHAnsi" w:hAnsiTheme="minorHAnsi" w:cstheme="minorBid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0207A2"/>
    <w:multiLevelType w:val="hybridMultilevel"/>
    <w:tmpl w:val="19845BA0"/>
    <w:lvl w:ilvl="0" w:tplc="04250001">
      <w:start w:val="1"/>
      <w:numFmt w:val="bullet"/>
      <w:lvlText w:val=""/>
      <w:lvlJc w:val="left"/>
      <w:pPr>
        <w:ind w:left="842" w:hanging="360"/>
      </w:pPr>
      <w:rPr>
        <w:rFonts w:ascii="Symbol" w:hAnsi="Symbol" w:hint="default"/>
      </w:rPr>
    </w:lvl>
    <w:lvl w:ilvl="1" w:tplc="04250003" w:tentative="1">
      <w:start w:val="1"/>
      <w:numFmt w:val="bullet"/>
      <w:lvlText w:val="o"/>
      <w:lvlJc w:val="left"/>
      <w:pPr>
        <w:ind w:left="1562" w:hanging="360"/>
      </w:pPr>
      <w:rPr>
        <w:rFonts w:ascii="Courier New" w:hAnsi="Courier New" w:cs="Courier New" w:hint="default"/>
      </w:rPr>
    </w:lvl>
    <w:lvl w:ilvl="2" w:tplc="04250005" w:tentative="1">
      <w:start w:val="1"/>
      <w:numFmt w:val="bullet"/>
      <w:lvlText w:val=""/>
      <w:lvlJc w:val="left"/>
      <w:pPr>
        <w:ind w:left="2282" w:hanging="360"/>
      </w:pPr>
      <w:rPr>
        <w:rFonts w:ascii="Wingdings" w:hAnsi="Wingdings" w:hint="default"/>
      </w:rPr>
    </w:lvl>
    <w:lvl w:ilvl="3" w:tplc="04250001" w:tentative="1">
      <w:start w:val="1"/>
      <w:numFmt w:val="bullet"/>
      <w:lvlText w:val=""/>
      <w:lvlJc w:val="left"/>
      <w:pPr>
        <w:ind w:left="3002" w:hanging="360"/>
      </w:pPr>
      <w:rPr>
        <w:rFonts w:ascii="Symbol" w:hAnsi="Symbol" w:hint="default"/>
      </w:rPr>
    </w:lvl>
    <w:lvl w:ilvl="4" w:tplc="04250003" w:tentative="1">
      <w:start w:val="1"/>
      <w:numFmt w:val="bullet"/>
      <w:lvlText w:val="o"/>
      <w:lvlJc w:val="left"/>
      <w:pPr>
        <w:ind w:left="3722" w:hanging="360"/>
      </w:pPr>
      <w:rPr>
        <w:rFonts w:ascii="Courier New" w:hAnsi="Courier New" w:cs="Courier New" w:hint="default"/>
      </w:rPr>
    </w:lvl>
    <w:lvl w:ilvl="5" w:tplc="04250005" w:tentative="1">
      <w:start w:val="1"/>
      <w:numFmt w:val="bullet"/>
      <w:lvlText w:val=""/>
      <w:lvlJc w:val="left"/>
      <w:pPr>
        <w:ind w:left="4442" w:hanging="360"/>
      </w:pPr>
      <w:rPr>
        <w:rFonts w:ascii="Wingdings" w:hAnsi="Wingdings" w:hint="default"/>
      </w:rPr>
    </w:lvl>
    <w:lvl w:ilvl="6" w:tplc="04250001" w:tentative="1">
      <w:start w:val="1"/>
      <w:numFmt w:val="bullet"/>
      <w:lvlText w:val=""/>
      <w:lvlJc w:val="left"/>
      <w:pPr>
        <w:ind w:left="5162" w:hanging="360"/>
      </w:pPr>
      <w:rPr>
        <w:rFonts w:ascii="Symbol" w:hAnsi="Symbol" w:hint="default"/>
      </w:rPr>
    </w:lvl>
    <w:lvl w:ilvl="7" w:tplc="04250003" w:tentative="1">
      <w:start w:val="1"/>
      <w:numFmt w:val="bullet"/>
      <w:lvlText w:val="o"/>
      <w:lvlJc w:val="left"/>
      <w:pPr>
        <w:ind w:left="5882" w:hanging="360"/>
      </w:pPr>
      <w:rPr>
        <w:rFonts w:ascii="Courier New" w:hAnsi="Courier New" w:cs="Courier New" w:hint="default"/>
      </w:rPr>
    </w:lvl>
    <w:lvl w:ilvl="8" w:tplc="04250005" w:tentative="1">
      <w:start w:val="1"/>
      <w:numFmt w:val="bullet"/>
      <w:lvlText w:val=""/>
      <w:lvlJc w:val="left"/>
      <w:pPr>
        <w:ind w:left="6602" w:hanging="360"/>
      </w:pPr>
      <w:rPr>
        <w:rFonts w:ascii="Wingdings" w:hAnsi="Wingdings" w:hint="default"/>
      </w:rPr>
    </w:lvl>
  </w:abstractNum>
  <w:abstractNum w:abstractNumId="28">
    <w:nsid w:val="51EC1E57"/>
    <w:multiLevelType w:val="multilevel"/>
    <w:tmpl w:val="62086AFA"/>
    <w:lvl w:ilvl="0">
      <w:start w:val="1"/>
      <w:numFmt w:val="decimal"/>
      <w:lvlText w:val="%1"/>
      <w:lvlJc w:val="left"/>
      <w:pPr>
        <w:tabs>
          <w:tab w:val="num" w:pos="360"/>
        </w:tabs>
        <w:ind w:left="360" w:hanging="360"/>
      </w:pPr>
      <w:rPr>
        <w:rFonts w:hint="default"/>
        <w:b/>
        <w:sz w:val="32"/>
      </w:rPr>
    </w:lvl>
    <w:lvl w:ilvl="1">
      <w:start w:val="1"/>
      <w:numFmt w:val="decimal"/>
      <w:lvlText w:val="%1.%2"/>
      <w:lvlJc w:val="left"/>
      <w:pPr>
        <w:tabs>
          <w:tab w:val="num" w:pos="720"/>
        </w:tabs>
        <w:ind w:left="720" w:hanging="720"/>
      </w:pPr>
      <w:rPr>
        <w:rFonts w:hint="default"/>
        <w:b w:val="0"/>
        <w:sz w:val="24"/>
        <w:szCs w:val="24"/>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440"/>
        </w:tabs>
        <w:ind w:left="1440" w:hanging="144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800"/>
        </w:tabs>
        <w:ind w:left="1800" w:hanging="1800"/>
      </w:pPr>
      <w:rPr>
        <w:rFonts w:hint="default"/>
        <w:b/>
        <w:sz w:val="32"/>
      </w:rPr>
    </w:lvl>
    <w:lvl w:ilvl="7">
      <w:start w:val="1"/>
      <w:numFmt w:val="decimal"/>
      <w:lvlText w:val="%1.%2.%3.%4.%5.%6.%7.%8"/>
      <w:lvlJc w:val="left"/>
      <w:pPr>
        <w:tabs>
          <w:tab w:val="num" w:pos="2160"/>
        </w:tabs>
        <w:ind w:left="2160" w:hanging="2160"/>
      </w:pPr>
      <w:rPr>
        <w:rFonts w:hint="default"/>
        <w:b/>
        <w:sz w:val="32"/>
      </w:rPr>
    </w:lvl>
    <w:lvl w:ilvl="8">
      <w:start w:val="1"/>
      <w:numFmt w:val="decimal"/>
      <w:lvlText w:val="%1.%2.%3.%4.%5.%6.%7.%8.%9"/>
      <w:lvlJc w:val="left"/>
      <w:pPr>
        <w:tabs>
          <w:tab w:val="num" w:pos="2160"/>
        </w:tabs>
        <w:ind w:left="2160" w:hanging="2160"/>
      </w:pPr>
      <w:rPr>
        <w:rFonts w:hint="default"/>
        <w:b/>
        <w:sz w:val="32"/>
      </w:rPr>
    </w:lvl>
  </w:abstractNum>
  <w:abstractNum w:abstractNumId="29">
    <w:nsid w:val="564276D0"/>
    <w:multiLevelType w:val="hybridMultilevel"/>
    <w:tmpl w:val="D3528F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58586DC2"/>
    <w:multiLevelType w:val="hybridMultilevel"/>
    <w:tmpl w:val="CEE0E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58D52DB0"/>
    <w:multiLevelType w:val="hybridMultilevel"/>
    <w:tmpl w:val="47E23274"/>
    <w:lvl w:ilvl="0" w:tplc="8786B690">
      <w:start w:val="1"/>
      <w:numFmt w:val="decimal"/>
      <w:lvlText w:val="%1."/>
      <w:lvlJc w:val="left"/>
      <w:pPr>
        <w:ind w:left="712" w:hanging="360"/>
      </w:pPr>
      <w:rPr>
        <w:rFonts w:hint="default"/>
      </w:rPr>
    </w:lvl>
    <w:lvl w:ilvl="1" w:tplc="04250019" w:tentative="1">
      <w:start w:val="1"/>
      <w:numFmt w:val="lowerLetter"/>
      <w:lvlText w:val="%2."/>
      <w:lvlJc w:val="left"/>
      <w:pPr>
        <w:ind w:left="1432" w:hanging="360"/>
      </w:pPr>
    </w:lvl>
    <w:lvl w:ilvl="2" w:tplc="0425001B" w:tentative="1">
      <w:start w:val="1"/>
      <w:numFmt w:val="lowerRoman"/>
      <w:lvlText w:val="%3."/>
      <w:lvlJc w:val="right"/>
      <w:pPr>
        <w:ind w:left="2152" w:hanging="180"/>
      </w:pPr>
    </w:lvl>
    <w:lvl w:ilvl="3" w:tplc="0425000F" w:tentative="1">
      <w:start w:val="1"/>
      <w:numFmt w:val="decimal"/>
      <w:lvlText w:val="%4."/>
      <w:lvlJc w:val="left"/>
      <w:pPr>
        <w:ind w:left="2872" w:hanging="360"/>
      </w:pPr>
    </w:lvl>
    <w:lvl w:ilvl="4" w:tplc="04250019" w:tentative="1">
      <w:start w:val="1"/>
      <w:numFmt w:val="lowerLetter"/>
      <w:lvlText w:val="%5."/>
      <w:lvlJc w:val="left"/>
      <w:pPr>
        <w:ind w:left="3592" w:hanging="360"/>
      </w:pPr>
    </w:lvl>
    <w:lvl w:ilvl="5" w:tplc="0425001B" w:tentative="1">
      <w:start w:val="1"/>
      <w:numFmt w:val="lowerRoman"/>
      <w:lvlText w:val="%6."/>
      <w:lvlJc w:val="right"/>
      <w:pPr>
        <w:ind w:left="4312" w:hanging="180"/>
      </w:pPr>
    </w:lvl>
    <w:lvl w:ilvl="6" w:tplc="0425000F" w:tentative="1">
      <w:start w:val="1"/>
      <w:numFmt w:val="decimal"/>
      <w:lvlText w:val="%7."/>
      <w:lvlJc w:val="left"/>
      <w:pPr>
        <w:ind w:left="5032" w:hanging="360"/>
      </w:pPr>
    </w:lvl>
    <w:lvl w:ilvl="7" w:tplc="04250019" w:tentative="1">
      <w:start w:val="1"/>
      <w:numFmt w:val="lowerLetter"/>
      <w:lvlText w:val="%8."/>
      <w:lvlJc w:val="left"/>
      <w:pPr>
        <w:ind w:left="5752" w:hanging="360"/>
      </w:pPr>
    </w:lvl>
    <w:lvl w:ilvl="8" w:tplc="0425001B" w:tentative="1">
      <w:start w:val="1"/>
      <w:numFmt w:val="lowerRoman"/>
      <w:lvlText w:val="%9."/>
      <w:lvlJc w:val="right"/>
      <w:pPr>
        <w:ind w:left="6472" w:hanging="180"/>
      </w:pPr>
    </w:lvl>
  </w:abstractNum>
  <w:abstractNum w:abstractNumId="32">
    <w:nsid w:val="5C240E81"/>
    <w:multiLevelType w:val="hybridMultilevel"/>
    <w:tmpl w:val="577EF810"/>
    <w:lvl w:ilvl="0" w:tplc="0D6C52DE">
      <w:start w:val="1"/>
      <w:numFmt w:val="bullet"/>
      <w:lvlText w:val=""/>
      <w:lvlJc w:val="left"/>
      <w:pPr>
        <w:tabs>
          <w:tab w:val="num" w:pos="720"/>
        </w:tabs>
        <w:ind w:left="720" w:hanging="360"/>
      </w:pPr>
      <w:rPr>
        <w:rFonts w:ascii="Symbol" w:hAnsi="Symbol" w:hint="default"/>
        <w:sz w:val="20"/>
      </w:rPr>
    </w:lvl>
    <w:lvl w:ilvl="1" w:tplc="844CBB08">
      <w:start w:val="2"/>
      <w:numFmt w:val="bullet"/>
      <w:lvlText w:val=""/>
      <w:lvlJc w:val="left"/>
      <w:pPr>
        <w:tabs>
          <w:tab w:val="num" w:pos="1440"/>
        </w:tabs>
        <w:ind w:left="1440" w:hanging="360"/>
      </w:pPr>
      <w:rPr>
        <w:rFonts w:ascii="Symbol" w:hAnsi="Symbol" w:hint="default"/>
        <w:sz w:val="20"/>
      </w:rPr>
    </w:lvl>
    <w:lvl w:ilvl="2" w:tplc="A29A7F06" w:tentative="1">
      <w:start w:val="1"/>
      <w:numFmt w:val="bullet"/>
      <w:lvlText w:val=""/>
      <w:lvlJc w:val="left"/>
      <w:pPr>
        <w:tabs>
          <w:tab w:val="num" w:pos="2160"/>
        </w:tabs>
        <w:ind w:left="2160" w:hanging="360"/>
      </w:pPr>
      <w:rPr>
        <w:rFonts w:ascii="Symbol" w:hAnsi="Symbol" w:hint="default"/>
        <w:sz w:val="20"/>
      </w:rPr>
    </w:lvl>
    <w:lvl w:ilvl="3" w:tplc="9694297C" w:tentative="1">
      <w:start w:val="1"/>
      <w:numFmt w:val="bullet"/>
      <w:lvlText w:val=""/>
      <w:lvlJc w:val="left"/>
      <w:pPr>
        <w:tabs>
          <w:tab w:val="num" w:pos="2880"/>
        </w:tabs>
        <w:ind w:left="2880" w:hanging="360"/>
      </w:pPr>
      <w:rPr>
        <w:rFonts w:ascii="Symbol" w:hAnsi="Symbol" w:hint="default"/>
        <w:sz w:val="20"/>
      </w:rPr>
    </w:lvl>
    <w:lvl w:ilvl="4" w:tplc="F1BE9746" w:tentative="1">
      <w:start w:val="1"/>
      <w:numFmt w:val="bullet"/>
      <w:lvlText w:val=""/>
      <w:lvlJc w:val="left"/>
      <w:pPr>
        <w:tabs>
          <w:tab w:val="num" w:pos="3600"/>
        </w:tabs>
        <w:ind w:left="3600" w:hanging="360"/>
      </w:pPr>
      <w:rPr>
        <w:rFonts w:ascii="Symbol" w:hAnsi="Symbol" w:hint="default"/>
        <w:sz w:val="20"/>
      </w:rPr>
    </w:lvl>
    <w:lvl w:ilvl="5" w:tplc="D9C2A28E" w:tentative="1">
      <w:start w:val="1"/>
      <w:numFmt w:val="bullet"/>
      <w:lvlText w:val=""/>
      <w:lvlJc w:val="left"/>
      <w:pPr>
        <w:tabs>
          <w:tab w:val="num" w:pos="4320"/>
        </w:tabs>
        <w:ind w:left="4320" w:hanging="360"/>
      </w:pPr>
      <w:rPr>
        <w:rFonts w:ascii="Symbol" w:hAnsi="Symbol" w:hint="default"/>
        <w:sz w:val="20"/>
      </w:rPr>
    </w:lvl>
    <w:lvl w:ilvl="6" w:tplc="CBB8D1BC" w:tentative="1">
      <w:start w:val="1"/>
      <w:numFmt w:val="bullet"/>
      <w:lvlText w:val=""/>
      <w:lvlJc w:val="left"/>
      <w:pPr>
        <w:tabs>
          <w:tab w:val="num" w:pos="5040"/>
        </w:tabs>
        <w:ind w:left="5040" w:hanging="360"/>
      </w:pPr>
      <w:rPr>
        <w:rFonts w:ascii="Symbol" w:hAnsi="Symbol" w:hint="default"/>
        <w:sz w:val="20"/>
      </w:rPr>
    </w:lvl>
    <w:lvl w:ilvl="7" w:tplc="C032F4BA" w:tentative="1">
      <w:start w:val="1"/>
      <w:numFmt w:val="bullet"/>
      <w:lvlText w:val=""/>
      <w:lvlJc w:val="left"/>
      <w:pPr>
        <w:tabs>
          <w:tab w:val="num" w:pos="5760"/>
        </w:tabs>
        <w:ind w:left="5760" w:hanging="360"/>
      </w:pPr>
      <w:rPr>
        <w:rFonts w:ascii="Symbol" w:hAnsi="Symbol" w:hint="default"/>
        <w:sz w:val="20"/>
      </w:rPr>
    </w:lvl>
    <w:lvl w:ilvl="8" w:tplc="30C8D9A0" w:tentative="1">
      <w:start w:val="1"/>
      <w:numFmt w:val="bullet"/>
      <w:lvlText w:val=""/>
      <w:lvlJc w:val="left"/>
      <w:pPr>
        <w:tabs>
          <w:tab w:val="num" w:pos="6480"/>
        </w:tabs>
        <w:ind w:left="6480" w:hanging="360"/>
      </w:pPr>
      <w:rPr>
        <w:rFonts w:ascii="Symbol" w:hAnsi="Symbol" w:hint="default"/>
        <w:sz w:val="20"/>
      </w:rPr>
    </w:lvl>
  </w:abstractNum>
  <w:abstractNum w:abstractNumId="33">
    <w:nsid w:val="60AD1C43"/>
    <w:multiLevelType w:val="multilevel"/>
    <w:tmpl w:val="CAD6FFBA"/>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6CC87945"/>
    <w:multiLevelType w:val="multilevel"/>
    <w:tmpl w:val="23861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0A0472"/>
    <w:multiLevelType w:val="hybridMultilevel"/>
    <w:tmpl w:val="66EC05B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nsid w:val="76F44DB7"/>
    <w:multiLevelType w:val="hybridMultilevel"/>
    <w:tmpl w:val="6D24701A"/>
    <w:lvl w:ilvl="0" w:tplc="F4AE3E20">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78E83273"/>
    <w:multiLevelType w:val="hybridMultilevel"/>
    <w:tmpl w:val="39A865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nsid w:val="7EB35EE5"/>
    <w:multiLevelType w:val="hybridMultilevel"/>
    <w:tmpl w:val="D234AE34"/>
    <w:lvl w:ilvl="0" w:tplc="BFD84A3C">
      <w:start w:val="1"/>
      <w:numFmt w:val="decimal"/>
      <w:lvlText w:val="%1)"/>
      <w:lvlJc w:val="left"/>
      <w:pPr>
        <w:ind w:left="786" w:hanging="360"/>
      </w:pPr>
      <w:rPr>
        <w:rFonts w:hint="default"/>
        <w:i w:val="0"/>
        <w:color w:val="auto"/>
      </w:rPr>
    </w:lvl>
    <w:lvl w:ilvl="1" w:tplc="04250019" w:tentative="1">
      <w:start w:val="1"/>
      <w:numFmt w:val="lowerLetter"/>
      <w:lvlText w:val="%2."/>
      <w:lvlJc w:val="left"/>
      <w:pPr>
        <w:ind w:left="1443" w:hanging="360"/>
      </w:pPr>
    </w:lvl>
    <w:lvl w:ilvl="2" w:tplc="0425001B" w:tentative="1">
      <w:start w:val="1"/>
      <w:numFmt w:val="lowerRoman"/>
      <w:lvlText w:val="%3."/>
      <w:lvlJc w:val="right"/>
      <w:pPr>
        <w:ind w:left="2163" w:hanging="180"/>
      </w:pPr>
    </w:lvl>
    <w:lvl w:ilvl="3" w:tplc="0425000F" w:tentative="1">
      <w:start w:val="1"/>
      <w:numFmt w:val="decimal"/>
      <w:lvlText w:val="%4."/>
      <w:lvlJc w:val="left"/>
      <w:pPr>
        <w:ind w:left="2883" w:hanging="360"/>
      </w:pPr>
    </w:lvl>
    <w:lvl w:ilvl="4" w:tplc="04250019" w:tentative="1">
      <w:start w:val="1"/>
      <w:numFmt w:val="lowerLetter"/>
      <w:lvlText w:val="%5."/>
      <w:lvlJc w:val="left"/>
      <w:pPr>
        <w:ind w:left="3603" w:hanging="360"/>
      </w:pPr>
    </w:lvl>
    <w:lvl w:ilvl="5" w:tplc="0425001B" w:tentative="1">
      <w:start w:val="1"/>
      <w:numFmt w:val="lowerRoman"/>
      <w:lvlText w:val="%6."/>
      <w:lvlJc w:val="right"/>
      <w:pPr>
        <w:ind w:left="4323" w:hanging="180"/>
      </w:pPr>
    </w:lvl>
    <w:lvl w:ilvl="6" w:tplc="0425000F" w:tentative="1">
      <w:start w:val="1"/>
      <w:numFmt w:val="decimal"/>
      <w:lvlText w:val="%7."/>
      <w:lvlJc w:val="left"/>
      <w:pPr>
        <w:ind w:left="5043" w:hanging="360"/>
      </w:pPr>
    </w:lvl>
    <w:lvl w:ilvl="7" w:tplc="04250019" w:tentative="1">
      <w:start w:val="1"/>
      <w:numFmt w:val="lowerLetter"/>
      <w:lvlText w:val="%8."/>
      <w:lvlJc w:val="left"/>
      <w:pPr>
        <w:ind w:left="5763" w:hanging="360"/>
      </w:pPr>
    </w:lvl>
    <w:lvl w:ilvl="8" w:tplc="0425001B" w:tentative="1">
      <w:start w:val="1"/>
      <w:numFmt w:val="lowerRoman"/>
      <w:lvlText w:val="%9."/>
      <w:lvlJc w:val="right"/>
      <w:pPr>
        <w:ind w:left="6483" w:hanging="180"/>
      </w:pPr>
    </w:lvl>
  </w:abstractNum>
  <w:num w:numId="1">
    <w:abstractNumId w:val="30"/>
  </w:num>
  <w:num w:numId="2">
    <w:abstractNumId w:val="15"/>
  </w:num>
  <w:num w:numId="3">
    <w:abstractNumId w:val="29"/>
  </w:num>
  <w:num w:numId="4">
    <w:abstractNumId w:val="36"/>
  </w:num>
  <w:num w:numId="5">
    <w:abstractNumId w:val="14"/>
  </w:num>
  <w:num w:numId="6">
    <w:abstractNumId w:val="10"/>
  </w:num>
  <w:num w:numId="7">
    <w:abstractNumId w:val="3"/>
  </w:num>
  <w:num w:numId="8">
    <w:abstractNumId w:val="7"/>
  </w:num>
  <w:num w:numId="9">
    <w:abstractNumId w:val="34"/>
  </w:num>
  <w:num w:numId="10">
    <w:abstractNumId w:val="28"/>
  </w:num>
  <w:num w:numId="11">
    <w:abstractNumId w:val="11"/>
  </w:num>
  <w:num w:numId="12">
    <w:abstractNumId w:val="13"/>
  </w:num>
  <w:num w:numId="13">
    <w:abstractNumId w:val="12"/>
  </w:num>
  <w:num w:numId="14">
    <w:abstractNumId w:val="23"/>
  </w:num>
  <w:num w:numId="15">
    <w:abstractNumId w:val="4"/>
  </w:num>
  <w:num w:numId="16">
    <w:abstractNumId w:val="22"/>
  </w:num>
  <w:num w:numId="17">
    <w:abstractNumId w:val="31"/>
  </w:num>
  <w:num w:numId="18">
    <w:abstractNumId w:val="21"/>
  </w:num>
  <w:num w:numId="19">
    <w:abstractNumId w:val="25"/>
  </w:num>
  <w:num w:numId="20">
    <w:abstractNumId w:val="27"/>
  </w:num>
  <w:num w:numId="21">
    <w:abstractNumId w:val="33"/>
  </w:num>
  <w:num w:numId="22">
    <w:abstractNumId w:val="37"/>
  </w:num>
  <w:num w:numId="23">
    <w:abstractNumId w:val="8"/>
  </w:num>
  <w:num w:numId="24">
    <w:abstractNumId w:val="18"/>
  </w:num>
  <w:num w:numId="25">
    <w:abstractNumId w:val="16"/>
  </w:num>
  <w:num w:numId="26">
    <w:abstractNumId w:val="2"/>
  </w:num>
  <w:num w:numId="27">
    <w:abstractNumId w:val="35"/>
  </w:num>
  <w:num w:numId="28">
    <w:abstractNumId w:val="17"/>
  </w:num>
  <w:num w:numId="29">
    <w:abstractNumId w:val="6"/>
  </w:num>
  <w:num w:numId="30">
    <w:abstractNumId w:val="26"/>
    <w:lvlOverride w:ilvl="1">
      <w:lvl w:ilvl="1">
        <w:numFmt w:val="bullet"/>
        <w:lvlText w:val=""/>
        <w:lvlJc w:val="left"/>
        <w:pPr>
          <w:tabs>
            <w:tab w:val="num" w:pos="1440"/>
          </w:tabs>
          <w:ind w:left="1440" w:hanging="360"/>
        </w:pPr>
        <w:rPr>
          <w:rFonts w:ascii="Symbol" w:hAnsi="Symbol" w:hint="default"/>
          <w:sz w:val="20"/>
        </w:rPr>
      </w:lvl>
    </w:lvlOverride>
  </w:num>
  <w:num w:numId="31">
    <w:abstractNumId w:val="32"/>
    <w:lvlOverride w:ilvl="1">
      <w:lvl w:ilvl="1" w:tplc="844CBB08">
        <w:numFmt w:val="bullet"/>
        <w:lvlText w:val=""/>
        <w:lvlJc w:val="left"/>
        <w:pPr>
          <w:tabs>
            <w:tab w:val="num" w:pos="1440"/>
          </w:tabs>
          <w:ind w:left="1440" w:hanging="360"/>
        </w:pPr>
        <w:rPr>
          <w:rFonts w:ascii="Symbol" w:hAnsi="Symbol" w:hint="default"/>
          <w:sz w:val="20"/>
        </w:rPr>
      </w:lvl>
    </w:lvlOverride>
  </w:num>
  <w:num w:numId="32">
    <w:abstractNumId w:val="0"/>
  </w:num>
  <w:num w:numId="33">
    <w:abstractNumId w:val="5"/>
  </w:num>
  <w:num w:numId="34">
    <w:abstractNumId w:val="20"/>
  </w:num>
  <w:num w:numId="35">
    <w:abstractNumId w:val="9"/>
  </w:num>
  <w:num w:numId="36">
    <w:abstractNumId w:val="38"/>
  </w:num>
  <w:num w:numId="37">
    <w:abstractNumId w:val="19"/>
  </w:num>
  <w:num w:numId="38">
    <w:abstractNumId w:val="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68"/>
    <w:rsid w:val="0000366B"/>
    <w:rsid w:val="00010C06"/>
    <w:rsid w:val="000349AA"/>
    <w:rsid w:val="00036808"/>
    <w:rsid w:val="00040F9E"/>
    <w:rsid w:val="00055A68"/>
    <w:rsid w:val="000602A8"/>
    <w:rsid w:val="00065793"/>
    <w:rsid w:val="000739C0"/>
    <w:rsid w:val="00074EBE"/>
    <w:rsid w:val="00080997"/>
    <w:rsid w:val="00090D9A"/>
    <w:rsid w:val="00091F11"/>
    <w:rsid w:val="000943D5"/>
    <w:rsid w:val="000C6592"/>
    <w:rsid w:val="000D23D8"/>
    <w:rsid w:val="000E31B1"/>
    <w:rsid w:val="000E57D8"/>
    <w:rsid w:val="000F72FC"/>
    <w:rsid w:val="001040E8"/>
    <w:rsid w:val="00104B33"/>
    <w:rsid w:val="00106316"/>
    <w:rsid w:val="00107203"/>
    <w:rsid w:val="0012445E"/>
    <w:rsid w:val="00124D9A"/>
    <w:rsid w:val="00125907"/>
    <w:rsid w:val="00130A45"/>
    <w:rsid w:val="00137A48"/>
    <w:rsid w:val="0014554B"/>
    <w:rsid w:val="0015011C"/>
    <w:rsid w:val="00154205"/>
    <w:rsid w:val="0015490C"/>
    <w:rsid w:val="00165C8A"/>
    <w:rsid w:val="0019278D"/>
    <w:rsid w:val="00193C8F"/>
    <w:rsid w:val="001959C5"/>
    <w:rsid w:val="00197759"/>
    <w:rsid w:val="001A26A4"/>
    <w:rsid w:val="001A5BCA"/>
    <w:rsid w:val="001A671D"/>
    <w:rsid w:val="001B238D"/>
    <w:rsid w:val="001B414B"/>
    <w:rsid w:val="001B41CD"/>
    <w:rsid w:val="001D1ADB"/>
    <w:rsid w:val="001D5C31"/>
    <w:rsid w:val="001D64CD"/>
    <w:rsid w:val="001E57A6"/>
    <w:rsid w:val="001E688D"/>
    <w:rsid w:val="001F5706"/>
    <w:rsid w:val="00217419"/>
    <w:rsid w:val="0021795C"/>
    <w:rsid w:val="00224CD5"/>
    <w:rsid w:val="002376B5"/>
    <w:rsid w:val="00240298"/>
    <w:rsid w:val="00247E2C"/>
    <w:rsid w:val="00256B37"/>
    <w:rsid w:val="00265724"/>
    <w:rsid w:val="00272862"/>
    <w:rsid w:val="00275C35"/>
    <w:rsid w:val="00282CBF"/>
    <w:rsid w:val="00283612"/>
    <w:rsid w:val="00286786"/>
    <w:rsid w:val="002915BA"/>
    <w:rsid w:val="00291D33"/>
    <w:rsid w:val="002A06EA"/>
    <w:rsid w:val="002A4035"/>
    <w:rsid w:val="002C6868"/>
    <w:rsid w:val="002D21C2"/>
    <w:rsid w:val="002D3CDC"/>
    <w:rsid w:val="002D7502"/>
    <w:rsid w:val="002E737B"/>
    <w:rsid w:val="002F0301"/>
    <w:rsid w:val="002F0323"/>
    <w:rsid w:val="002F294E"/>
    <w:rsid w:val="002F2ACE"/>
    <w:rsid w:val="002F4EB4"/>
    <w:rsid w:val="00302645"/>
    <w:rsid w:val="00302C11"/>
    <w:rsid w:val="0030386A"/>
    <w:rsid w:val="0032260F"/>
    <w:rsid w:val="00322E23"/>
    <w:rsid w:val="00330B43"/>
    <w:rsid w:val="00335E93"/>
    <w:rsid w:val="00337878"/>
    <w:rsid w:val="00347725"/>
    <w:rsid w:val="00363600"/>
    <w:rsid w:val="003704ED"/>
    <w:rsid w:val="003747B7"/>
    <w:rsid w:val="003752A8"/>
    <w:rsid w:val="00385CA7"/>
    <w:rsid w:val="00392608"/>
    <w:rsid w:val="0039279D"/>
    <w:rsid w:val="00392B0F"/>
    <w:rsid w:val="0039458C"/>
    <w:rsid w:val="00395A0E"/>
    <w:rsid w:val="00397283"/>
    <w:rsid w:val="003D0DC1"/>
    <w:rsid w:val="003D37BC"/>
    <w:rsid w:val="003D570A"/>
    <w:rsid w:val="003E2ACE"/>
    <w:rsid w:val="003E448E"/>
    <w:rsid w:val="003F15C4"/>
    <w:rsid w:val="003F4A5A"/>
    <w:rsid w:val="003F7192"/>
    <w:rsid w:val="00400A04"/>
    <w:rsid w:val="0040237D"/>
    <w:rsid w:val="0041036E"/>
    <w:rsid w:val="00410A6C"/>
    <w:rsid w:val="00414908"/>
    <w:rsid w:val="00416E5A"/>
    <w:rsid w:val="00417865"/>
    <w:rsid w:val="00433CBF"/>
    <w:rsid w:val="00444906"/>
    <w:rsid w:val="00445814"/>
    <w:rsid w:val="00455A66"/>
    <w:rsid w:val="00462D51"/>
    <w:rsid w:val="00475B03"/>
    <w:rsid w:val="00476255"/>
    <w:rsid w:val="00476BEE"/>
    <w:rsid w:val="00483EE5"/>
    <w:rsid w:val="0048492B"/>
    <w:rsid w:val="004864B3"/>
    <w:rsid w:val="0049189E"/>
    <w:rsid w:val="004B2913"/>
    <w:rsid w:val="004B2ECC"/>
    <w:rsid w:val="004C0CF8"/>
    <w:rsid w:val="004C2E94"/>
    <w:rsid w:val="004C5FD5"/>
    <w:rsid w:val="004D0DAE"/>
    <w:rsid w:val="004D64B4"/>
    <w:rsid w:val="004F02A2"/>
    <w:rsid w:val="00512013"/>
    <w:rsid w:val="00512BB6"/>
    <w:rsid w:val="00513A38"/>
    <w:rsid w:val="005141BD"/>
    <w:rsid w:val="00515BEC"/>
    <w:rsid w:val="00521ADD"/>
    <w:rsid w:val="0053068E"/>
    <w:rsid w:val="00534AFA"/>
    <w:rsid w:val="0054796C"/>
    <w:rsid w:val="00547ACD"/>
    <w:rsid w:val="00551722"/>
    <w:rsid w:val="00553709"/>
    <w:rsid w:val="00554034"/>
    <w:rsid w:val="00556BBE"/>
    <w:rsid w:val="00557741"/>
    <w:rsid w:val="005627F9"/>
    <w:rsid w:val="00566D05"/>
    <w:rsid w:val="005677D6"/>
    <w:rsid w:val="00593D42"/>
    <w:rsid w:val="005945FA"/>
    <w:rsid w:val="005A3514"/>
    <w:rsid w:val="005A5654"/>
    <w:rsid w:val="005D40E8"/>
    <w:rsid w:val="005E13B9"/>
    <w:rsid w:val="00630FC2"/>
    <w:rsid w:val="00635471"/>
    <w:rsid w:val="00662D5B"/>
    <w:rsid w:val="00687EEC"/>
    <w:rsid w:val="006901DD"/>
    <w:rsid w:val="00690799"/>
    <w:rsid w:val="0069405F"/>
    <w:rsid w:val="006B0FB4"/>
    <w:rsid w:val="006B53A4"/>
    <w:rsid w:val="006C0F67"/>
    <w:rsid w:val="006C4906"/>
    <w:rsid w:val="006D2452"/>
    <w:rsid w:val="006D7744"/>
    <w:rsid w:val="006E35A5"/>
    <w:rsid w:val="006E5E2C"/>
    <w:rsid w:val="00702396"/>
    <w:rsid w:val="00702AFD"/>
    <w:rsid w:val="00715BEF"/>
    <w:rsid w:val="00730724"/>
    <w:rsid w:val="00731579"/>
    <w:rsid w:val="00742D2B"/>
    <w:rsid w:val="0074307B"/>
    <w:rsid w:val="00750D21"/>
    <w:rsid w:val="00765CAF"/>
    <w:rsid w:val="007666E2"/>
    <w:rsid w:val="00766BA9"/>
    <w:rsid w:val="00772A20"/>
    <w:rsid w:val="00773713"/>
    <w:rsid w:val="00777207"/>
    <w:rsid w:val="00783EA5"/>
    <w:rsid w:val="007925D6"/>
    <w:rsid w:val="007937A1"/>
    <w:rsid w:val="007C200A"/>
    <w:rsid w:val="007C5AE0"/>
    <w:rsid w:val="007C6E66"/>
    <w:rsid w:val="007D3795"/>
    <w:rsid w:val="007F355E"/>
    <w:rsid w:val="007F3B6B"/>
    <w:rsid w:val="00800BE0"/>
    <w:rsid w:val="00816218"/>
    <w:rsid w:val="00826E27"/>
    <w:rsid w:val="008314D7"/>
    <w:rsid w:val="00834AF2"/>
    <w:rsid w:val="00840A4E"/>
    <w:rsid w:val="0084138E"/>
    <w:rsid w:val="0084143C"/>
    <w:rsid w:val="00843EFE"/>
    <w:rsid w:val="00852F39"/>
    <w:rsid w:val="008618B9"/>
    <w:rsid w:val="008643BB"/>
    <w:rsid w:val="00871F6D"/>
    <w:rsid w:val="00880FFD"/>
    <w:rsid w:val="00884879"/>
    <w:rsid w:val="008873CC"/>
    <w:rsid w:val="00892207"/>
    <w:rsid w:val="0089224E"/>
    <w:rsid w:val="00892717"/>
    <w:rsid w:val="0089630C"/>
    <w:rsid w:val="008A07CE"/>
    <w:rsid w:val="008A136C"/>
    <w:rsid w:val="008A4162"/>
    <w:rsid w:val="008A6116"/>
    <w:rsid w:val="008A6BA2"/>
    <w:rsid w:val="008B2686"/>
    <w:rsid w:val="008B3E52"/>
    <w:rsid w:val="008C51C2"/>
    <w:rsid w:val="008D6550"/>
    <w:rsid w:val="008F004F"/>
    <w:rsid w:val="008F1750"/>
    <w:rsid w:val="008F217A"/>
    <w:rsid w:val="00907C6C"/>
    <w:rsid w:val="009152A2"/>
    <w:rsid w:val="00915F71"/>
    <w:rsid w:val="00925B7A"/>
    <w:rsid w:val="009276D3"/>
    <w:rsid w:val="0094270B"/>
    <w:rsid w:val="00953C3B"/>
    <w:rsid w:val="009547B2"/>
    <w:rsid w:val="00967673"/>
    <w:rsid w:val="00975258"/>
    <w:rsid w:val="0097616C"/>
    <w:rsid w:val="009874BC"/>
    <w:rsid w:val="009A1BF6"/>
    <w:rsid w:val="009B36AB"/>
    <w:rsid w:val="009B39CC"/>
    <w:rsid w:val="009B592B"/>
    <w:rsid w:val="009D0699"/>
    <w:rsid w:val="009D325C"/>
    <w:rsid w:val="009D5C9C"/>
    <w:rsid w:val="009D62BA"/>
    <w:rsid w:val="009F6C8C"/>
    <w:rsid w:val="00A034B2"/>
    <w:rsid w:val="00A03DEC"/>
    <w:rsid w:val="00A135E4"/>
    <w:rsid w:val="00A217B3"/>
    <w:rsid w:val="00A35666"/>
    <w:rsid w:val="00A37A0D"/>
    <w:rsid w:val="00A47EF3"/>
    <w:rsid w:val="00A51D92"/>
    <w:rsid w:val="00A52555"/>
    <w:rsid w:val="00A60FB0"/>
    <w:rsid w:val="00A61F1E"/>
    <w:rsid w:val="00A66508"/>
    <w:rsid w:val="00A74D5C"/>
    <w:rsid w:val="00A85D47"/>
    <w:rsid w:val="00A9383F"/>
    <w:rsid w:val="00A970F5"/>
    <w:rsid w:val="00AA11D2"/>
    <w:rsid w:val="00AA3E11"/>
    <w:rsid w:val="00AA42D9"/>
    <w:rsid w:val="00AB00C1"/>
    <w:rsid w:val="00AB3A1E"/>
    <w:rsid w:val="00AC076D"/>
    <w:rsid w:val="00AC648B"/>
    <w:rsid w:val="00AE0FBD"/>
    <w:rsid w:val="00AE1424"/>
    <w:rsid w:val="00AE2B8B"/>
    <w:rsid w:val="00AE5928"/>
    <w:rsid w:val="00AF33D3"/>
    <w:rsid w:val="00B0216C"/>
    <w:rsid w:val="00B23390"/>
    <w:rsid w:val="00B31005"/>
    <w:rsid w:val="00B368B8"/>
    <w:rsid w:val="00B36DE5"/>
    <w:rsid w:val="00B63472"/>
    <w:rsid w:val="00B638E6"/>
    <w:rsid w:val="00B638E7"/>
    <w:rsid w:val="00B71734"/>
    <w:rsid w:val="00B77EDD"/>
    <w:rsid w:val="00B80920"/>
    <w:rsid w:val="00B86546"/>
    <w:rsid w:val="00B904C0"/>
    <w:rsid w:val="00BA2FDF"/>
    <w:rsid w:val="00BA5485"/>
    <w:rsid w:val="00BC1AEB"/>
    <w:rsid w:val="00BC33EF"/>
    <w:rsid w:val="00BC5776"/>
    <w:rsid w:val="00BC76EE"/>
    <w:rsid w:val="00BD0A59"/>
    <w:rsid w:val="00BE4B2E"/>
    <w:rsid w:val="00BE5357"/>
    <w:rsid w:val="00BF144F"/>
    <w:rsid w:val="00C01E74"/>
    <w:rsid w:val="00C032EC"/>
    <w:rsid w:val="00C04731"/>
    <w:rsid w:val="00C11F45"/>
    <w:rsid w:val="00C21BA9"/>
    <w:rsid w:val="00C2249F"/>
    <w:rsid w:val="00C35C37"/>
    <w:rsid w:val="00C420A5"/>
    <w:rsid w:val="00C422A4"/>
    <w:rsid w:val="00C637C0"/>
    <w:rsid w:val="00C64DA0"/>
    <w:rsid w:val="00C65ECB"/>
    <w:rsid w:val="00C67843"/>
    <w:rsid w:val="00C735A4"/>
    <w:rsid w:val="00C75DF8"/>
    <w:rsid w:val="00C766B8"/>
    <w:rsid w:val="00C97993"/>
    <w:rsid w:val="00CA2128"/>
    <w:rsid w:val="00CB5CCE"/>
    <w:rsid w:val="00CD0475"/>
    <w:rsid w:val="00CD3536"/>
    <w:rsid w:val="00CD6460"/>
    <w:rsid w:val="00CF5BA0"/>
    <w:rsid w:val="00D10172"/>
    <w:rsid w:val="00D13059"/>
    <w:rsid w:val="00D15AD5"/>
    <w:rsid w:val="00D225D6"/>
    <w:rsid w:val="00D25740"/>
    <w:rsid w:val="00D26594"/>
    <w:rsid w:val="00D32938"/>
    <w:rsid w:val="00D41852"/>
    <w:rsid w:val="00D46229"/>
    <w:rsid w:val="00D5377C"/>
    <w:rsid w:val="00D60E42"/>
    <w:rsid w:val="00D64FAA"/>
    <w:rsid w:val="00D727C1"/>
    <w:rsid w:val="00D8263D"/>
    <w:rsid w:val="00D858D9"/>
    <w:rsid w:val="00D85FE2"/>
    <w:rsid w:val="00DC7109"/>
    <w:rsid w:val="00DD26EB"/>
    <w:rsid w:val="00DD6049"/>
    <w:rsid w:val="00DE0BE6"/>
    <w:rsid w:val="00DF3431"/>
    <w:rsid w:val="00DF34E0"/>
    <w:rsid w:val="00DF601C"/>
    <w:rsid w:val="00E1140E"/>
    <w:rsid w:val="00E14B97"/>
    <w:rsid w:val="00E22A21"/>
    <w:rsid w:val="00E258DF"/>
    <w:rsid w:val="00E300D0"/>
    <w:rsid w:val="00E30CE9"/>
    <w:rsid w:val="00E33B72"/>
    <w:rsid w:val="00E3635C"/>
    <w:rsid w:val="00E43F11"/>
    <w:rsid w:val="00E44223"/>
    <w:rsid w:val="00E51D43"/>
    <w:rsid w:val="00E61F21"/>
    <w:rsid w:val="00E70D9B"/>
    <w:rsid w:val="00E86C7B"/>
    <w:rsid w:val="00E90FE2"/>
    <w:rsid w:val="00E927DC"/>
    <w:rsid w:val="00E92F4D"/>
    <w:rsid w:val="00EA1E13"/>
    <w:rsid w:val="00EB3E70"/>
    <w:rsid w:val="00EB4EBE"/>
    <w:rsid w:val="00EC1563"/>
    <w:rsid w:val="00EC3459"/>
    <w:rsid w:val="00EC4345"/>
    <w:rsid w:val="00EE0F78"/>
    <w:rsid w:val="00EF2329"/>
    <w:rsid w:val="00F063BC"/>
    <w:rsid w:val="00F25769"/>
    <w:rsid w:val="00F44351"/>
    <w:rsid w:val="00F45150"/>
    <w:rsid w:val="00F52962"/>
    <w:rsid w:val="00F60115"/>
    <w:rsid w:val="00F609A9"/>
    <w:rsid w:val="00F7112C"/>
    <w:rsid w:val="00F7357E"/>
    <w:rsid w:val="00F7522B"/>
    <w:rsid w:val="00F80935"/>
    <w:rsid w:val="00F84260"/>
    <w:rsid w:val="00F91CA5"/>
    <w:rsid w:val="00F94B85"/>
    <w:rsid w:val="00FA114C"/>
    <w:rsid w:val="00FA2323"/>
    <w:rsid w:val="00FA39EB"/>
    <w:rsid w:val="00FA412D"/>
    <w:rsid w:val="00FB1281"/>
    <w:rsid w:val="00FC5DA2"/>
    <w:rsid w:val="00FC6C1A"/>
    <w:rsid w:val="00FD056D"/>
    <w:rsid w:val="00FD3FB9"/>
    <w:rsid w:val="00FE2047"/>
    <w:rsid w:val="00FF032D"/>
    <w:rsid w:val="00FF50A4"/>
    <w:rsid w:val="6B1E5D07"/>
    <w:rsid w:val="7C373A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6868"/>
    <w:pPr>
      <w:autoSpaceDE w:val="0"/>
      <w:autoSpaceDN w:val="0"/>
      <w:adjustRightInd w:val="0"/>
      <w:spacing w:after="0" w:line="240" w:lineRule="auto"/>
    </w:pPr>
    <w:rPr>
      <w:rFonts w:ascii="Arial" w:hAnsi="Arial" w:cs="Arial"/>
      <w:color w:val="000000"/>
      <w:sz w:val="24"/>
      <w:szCs w:val="24"/>
    </w:rPr>
  </w:style>
  <w:style w:type="character" w:styleId="a3">
    <w:name w:val="annotation reference"/>
    <w:uiPriority w:val="99"/>
    <w:rsid w:val="006D2452"/>
    <w:rPr>
      <w:sz w:val="16"/>
      <w:szCs w:val="16"/>
    </w:rPr>
  </w:style>
  <w:style w:type="paragraph" w:styleId="a4">
    <w:name w:val="annotation text"/>
    <w:basedOn w:val="a"/>
    <w:link w:val="a5"/>
    <w:uiPriority w:val="99"/>
    <w:rsid w:val="006D2452"/>
    <w:pPr>
      <w:spacing w:after="120" w:line="240" w:lineRule="auto"/>
      <w:ind w:left="714" w:hanging="357"/>
    </w:pPr>
    <w:rPr>
      <w:rFonts w:ascii="Calibri" w:eastAsia="Times New Roman" w:hAnsi="Calibri" w:cs="Times New Roman"/>
      <w:sz w:val="20"/>
      <w:szCs w:val="20"/>
      <w:lang w:val="en-US"/>
    </w:rPr>
  </w:style>
  <w:style w:type="character" w:customStyle="1" w:styleId="a5">
    <w:name w:val="Текст примечания Знак"/>
    <w:basedOn w:val="a0"/>
    <w:link w:val="a4"/>
    <w:uiPriority w:val="99"/>
    <w:rsid w:val="006D2452"/>
    <w:rPr>
      <w:rFonts w:ascii="Calibri" w:eastAsia="Times New Roman" w:hAnsi="Calibri" w:cs="Times New Roman"/>
      <w:sz w:val="20"/>
      <w:szCs w:val="20"/>
      <w:lang w:val="en-US"/>
    </w:rPr>
  </w:style>
  <w:style w:type="paragraph" w:styleId="a6">
    <w:name w:val="Balloon Text"/>
    <w:basedOn w:val="a"/>
    <w:link w:val="a7"/>
    <w:uiPriority w:val="99"/>
    <w:semiHidden/>
    <w:unhideWhenUsed/>
    <w:rsid w:val="006D24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2452"/>
    <w:rPr>
      <w:rFonts w:ascii="Tahoma" w:hAnsi="Tahoma" w:cs="Tahoma"/>
      <w:sz w:val="16"/>
      <w:szCs w:val="16"/>
    </w:rPr>
  </w:style>
  <w:style w:type="paragraph" w:customStyle="1" w:styleId="ListParagraph1">
    <w:name w:val="List Paragraph1"/>
    <w:basedOn w:val="a"/>
    <w:qFormat/>
    <w:rsid w:val="001D5C31"/>
    <w:pPr>
      <w:spacing w:after="120" w:line="240" w:lineRule="auto"/>
      <w:ind w:left="720" w:hanging="357"/>
    </w:pPr>
    <w:rPr>
      <w:rFonts w:ascii="Calibri" w:eastAsia="Times New Roman" w:hAnsi="Calibri" w:cs="Calibri"/>
      <w:lang w:val="en-US"/>
    </w:rPr>
  </w:style>
  <w:style w:type="paragraph" w:styleId="a8">
    <w:name w:val="footnote text"/>
    <w:basedOn w:val="a"/>
    <w:link w:val="a9"/>
    <w:semiHidden/>
    <w:rsid w:val="00840A4E"/>
    <w:pPr>
      <w:spacing w:after="0" w:line="240" w:lineRule="auto"/>
      <w:ind w:left="714" w:hanging="357"/>
    </w:pPr>
    <w:rPr>
      <w:rFonts w:ascii="Calibri" w:eastAsia="Times New Roman" w:hAnsi="Calibri" w:cs="Calibri"/>
      <w:sz w:val="20"/>
      <w:szCs w:val="20"/>
      <w:lang w:val="en-US"/>
    </w:rPr>
  </w:style>
  <w:style w:type="character" w:customStyle="1" w:styleId="a9">
    <w:name w:val="Текст сноски Знак"/>
    <w:basedOn w:val="a0"/>
    <w:link w:val="a8"/>
    <w:semiHidden/>
    <w:rsid w:val="00840A4E"/>
    <w:rPr>
      <w:rFonts w:ascii="Calibri" w:eastAsia="Times New Roman" w:hAnsi="Calibri" w:cs="Calibri"/>
      <w:sz w:val="20"/>
      <w:szCs w:val="20"/>
      <w:lang w:val="en-US"/>
    </w:rPr>
  </w:style>
  <w:style w:type="character" w:styleId="aa">
    <w:name w:val="footnote reference"/>
    <w:semiHidden/>
    <w:rsid w:val="00840A4E"/>
    <w:rPr>
      <w:rFonts w:cs="Times New Roman"/>
      <w:vertAlign w:val="superscript"/>
    </w:rPr>
  </w:style>
  <w:style w:type="paragraph" w:styleId="ab">
    <w:name w:val="Title"/>
    <w:basedOn w:val="a"/>
    <w:next w:val="a"/>
    <w:link w:val="ac"/>
    <w:uiPriority w:val="10"/>
    <w:qFormat/>
    <w:rsid w:val="00A74D5C"/>
    <w:pPr>
      <w:spacing w:before="240" w:after="60" w:line="240" w:lineRule="auto"/>
      <w:ind w:left="7921"/>
      <w:jc w:val="center"/>
      <w:outlineLvl w:val="0"/>
    </w:pPr>
    <w:rPr>
      <w:rFonts w:ascii="Cambria" w:eastAsia="Times New Roman" w:hAnsi="Cambria" w:cs="Times New Roman"/>
      <w:b/>
      <w:bCs/>
      <w:kern w:val="28"/>
      <w:sz w:val="32"/>
      <w:szCs w:val="32"/>
      <w:lang w:val="en-US"/>
    </w:rPr>
  </w:style>
  <w:style w:type="character" w:customStyle="1" w:styleId="ac">
    <w:name w:val="Название Знак"/>
    <w:basedOn w:val="a0"/>
    <w:link w:val="ab"/>
    <w:uiPriority w:val="10"/>
    <w:rsid w:val="00A74D5C"/>
    <w:rPr>
      <w:rFonts w:ascii="Cambria" w:eastAsia="Times New Roman" w:hAnsi="Cambria" w:cs="Times New Roman"/>
      <w:b/>
      <w:bCs/>
      <w:kern w:val="28"/>
      <w:sz w:val="32"/>
      <w:szCs w:val="32"/>
      <w:lang w:val="en-US"/>
    </w:rPr>
  </w:style>
  <w:style w:type="character" w:styleId="ad">
    <w:name w:val="Hyperlink"/>
    <w:basedOn w:val="a0"/>
    <w:uiPriority w:val="99"/>
    <w:unhideWhenUsed/>
    <w:rsid w:val="00E86C7B"/>
    <w:rPr>
      <w:color w:val="0000FF" w:themeColor="hyperlink"/>
      <w:u w:val="single"/>
    </w:rPr>
  </w:style>
  <w:style w:type="paragraph" w:styleId="ae">
    <w:name w:val="List Paragraph"/>
    <w:basedOn w:val="a"/>
    <w:uiPriority w:val="34"/>
    <w:qFormat/>
    <w:rsid w:val="00040F9E"/>
    <w:pPr>
      <w:ind w:left="720"/>
      <w:contextualSpacing/>
    </w:pPr>
  </w:style>
  <w:style w:type="table" w:styleId="af">
    <w:name w:val="Table Grid"/>
    <w:basedOn w:val="a1"/>
    <w:uiPriority w:val="59"/>
    <w:rsid w:val="00C76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uiPriority w:val="99"/>
    <w:unhideWhenUsed/>
    <w:rsid w:val="00D32938"/>
    <w:pPr>
      <w:spacing w:line="288" w:lineRule="auto"/>
    </w:pPr>
    <w:rPr>
      <w:rFonts w:ascii="Arial" w:hAnsi="Arial" w:cs="Arial"/>
      <w:color w:val="616264"/>
      <w:sz w:val="20"/>
      <w:szCs w:val="20"/>
      <w:lang w:val="fr-FR"/>
    </w:rPr>
  </w:style>
  <w:style w:type="character" w:customStyle="1" w:styleId="af1">
    <w:name w:val="Основной текст Знак"/>
    <w:basedOn w:val="a0"/>
    <w:link w:val="af0"/>
    <w:uiPriority w:val="99"/>
    <w:rsid w:val="00D32938"/>
    <w:rPr>
      <w:rFonts w:ascii="Arial" w:hAnsi="Arial" w:cs="Arial"/>
      <w:color w:val="616264"/>
      <w:sz w:val="20"/>
      <w:szCs w:val="20"/>
      <w:lang w:val="fr-FR"/>
    </w:rPr>
  </w:style>
  <w:style w:type="paragraph" w:styleId="af2">
    <w:name w:val="annotation subject"/>
    <w:basedOn w:val="a4"/>
    <w:next w:val="a4"/>
    <w:link w:val="af3"/>
    <w:uiPriority w:val="99"/>
    <w:semiHidden/>
    <w:unhideWhenUsed/>
    <w:rsid w:val="00400A04"/>
    <w:pPr>
      <w:spacing w:after="200"/>
      <w:ind w:left="0" w:firstLine="0"/>
    </w:pPr>
    <w:rPr>
      <w:rFonts w:asciiTheme="minorHAnsi" w:eastAsiaTheme="minorHAnsi" w:hAnsiTheme="minorHAnsi" w:cstheme="minorBidi"/>
      <w:b/>
      <w:bCs/>
      <w:lang w:val="et-EE"/>
    </w:rPr>
  </w:style>
  <w:style w:type="character" w:customStyle="1" w:styleId="af3">
    <w:name w:val="Тема примечания Знак"/>
    <w:basedOn w:val="a5"/>
    <w:link w:val="af2"/>
    <w:uiPriority w:val="99"/>
    <w:semiHidden/>
    <w:rsid w:val="00400A04"/>
    <w:rPr>
      <w:rFonts w:ascii="Calibri" w:eastAsia="Times New Roman" w:hAnsi="Calibri" w:cs="Times New Roman"/>
      <w:b/>
      <w:bCs/>
      <w:sz w:val="20"/>
      <w:szCs w:val="20"/>
      <w:lang w:val="en-US"/>
    </w:rPr>
  </w:style>
  <w:style w:type="paragraph" w:styleId="af4">
    <w:name w:val="header"/>
    <w:basedOn w:val="a"/>
    <w:link w:val="af5"/>
    <w:uiPriority w:val="99"/>
    <w:unhideWhenUsed/>
    <w:rsid w:val="00B0216C"/>
    <w:pPr>
      <w:tabs>
        <w:tab w:val="center" w:pos="4536"/>
        <w:tab w:val="right" w:pos="9072"/>
      </w:tabs>
      <w:spacing w:after="0" w:line="240" w:lineRule="auto"/>
    </w:pPr>
  </w:style>
  <w:style w:type="character" w:customStyle="1" w:styleId="af5">
    <w:name w:val="Верхний колонтитул Знак"/>
    <w:basedOn w:val="a0"/>
    <w:link w:val="af4"/>
    <w:uiPriority w:val="99"/>
    <w:rsid w:val="00B0216C"/>
  </w:style>
  <w:style w:type="paragraph" w:styleId="af6">
    <w:name w:val="footer"/>
    <w:basedOn w:val="a"/>
    <w:link w:val="af7"/>
    <w:uiPriority w:val="99"/>
    <w:unhideWhenUsed/>
    <w:rsid w:val="00B0216C"/>
    <w:pPr>
      <w:tabs>
        <w:tab w:val="center" w:pos="4536"/>
        <w:tab w:val="right" w:pos="9072"/>
      </w:tabs>
      <w:spacing w:after="0" w:line="240" w:lineRule="auto"/>
    </w:pPr>
  </w:style>
  <w:style w:type="character" w:customStyle="1" w:styleId="af7">
    <w:name w:val="Нижний колонтитул Знак"/>
    <w:basedOn w:val="a0"/>
    <w:link w:val="af6"/>
    <w:uiPriority w:val="99"/>
    <w:rsid w:val="00B0216C"/>
  </w:style>
  <w:style w:type="paragraph" w:customStyle="1" w:styleId="1">
    <w:name w:val="Абзац списка1"/>
    <w:basedOn w:val="a"/>
    <w:qFormat/>
    <w:rsid w:val="0015490C"/>
    <w:pPr>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6868"/>
    <w:pPr>
      <w:autoSpaceDE w:val="0"/>
      <w:autoSpaceDN w:val="0"/>
      <w:adjustRightInd w:val="0"/>
      <w:spacing w:after="0" w:line="240" w:lineRule="auto"/>
    </w:pPr>
    <w:rPr>
      <w:rFonts w:ascii="Arial" w:hAnsi="Arial" w:cs="Arial"/>
      <w:color w:val="000000"/>
      <w:sz w:val="24"/>
      <w:szCs w:val="24"/>
    </w:rPr>
  </w:style>
  <w:style w:type="character" w:styleId="a3">
    <w:name w:val="annotation reference"/>
    <w:uiPriority w:val="99"/>
    <w:rsid w:val="006D2452"/>
    <w:rPr>
      <w:sz w:val="16"/>
      <w:szCs w:val="16"/>
    </w:rPr>
  </w:style>
  <w:style w:type="paragraph" w:styleId="a4">
    <w:name w:val="annotation text"/>
    <w:basedOn w:val="a"/>
    <w:link w:val="a5"/>
    <w:uiPriority w:val="99"/>
    <w:rsid w:val="006D2452"/>
    <w:pPr>
      <w:spacing w:after="120" w:line="240" w:lineRule="auto"/>
      <w:ind w:left="714" w:hanging="357"/>
    </w:pPr>
    <w:rPr>
      <w:rFonts w:ascii="Calibri" w:eastAsia="Times New Roman" w:hAnsi="Calibri" w:cs="Times New Roman"/>
      <w:sz w:val="20"/>
      <w:szCs w:val="20"/>
      <w:lang w:val="en-US"/>
    </w:rPr>
  </w:style>
  <w:style w:type="character" w:customStyle="1" w:styleId="a5">
    <w:name w:val="Текст примечания Знак"/>
    <w:basedOn w:val="a0"/>
    <w:link w:val="a4"/>
    <w:uiPriority w:val="99"/>
    <w:rsid w:val="006D2452"/>
    <w:rPr>
      <w:rFonts w:ascii="Calibri" w:eastAsia="Times New Roman" w:hAnsi="Calibri" w:cs="Times New Roman"/>
      <w:sz w:val="20"/>
      <w:szCs w:val="20"/>
      <w:lang w:val="en-US"/>
    </w:rPr>
  </w:style>
  <w:style w:type="paragraph" w:styleId="a6">
    <w:name w:val="Balloon Text"/>
    <w:basedOn w:val="a"/>
    <w:link w:val="a7"/>
    <w:uiPriority w:val="99"/>
    <w:semiHidden/>
    <w:unhideWhenUsed/>
    <w:rsid w:val="006D24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2452"/>
    <w:rPr>
      <w:rFonts w:ascii="Tahoma" w:hAnsi="Tahoma" w:cs="Tahoma"/>
      <w:sz w:val="16"/>
      <w:szCs w:val="16"/>
    </w:rPr>
  </w:style>
  <w:style w:type="paragraph" w:customStyle="1" w:styleId="ListParagraph1">
    <w:name w:val="List Paragraph1"/>
    <w:basedOn w:val="a"/>
    <w:qFormat/>
    <w:rsid w:val="001D5C31"/>
    <w:pPr>
      <w:spacing w:after="120" w:line="240" w:lineRule="auto"/>
      <w:ind w:left="720" w:hanging="357"/>
    </w:pPr>
    <w:rPr>
      <w:rFonts w:ascii="Calibri" w:eastAsia="Times New Roman" w:hAnsi="Calibri" w:cs="Calibri"/>
      <w:lang w:val="en-US"/>
    </w:rPr>
  </w:style>
  <w:style w:type="paragraph" w:styleId="a8">
    <w:name w:val="footnote text"/>
    <w:basedOn w:val="a"/>
    <w:link w:val="a9"/>
    <w:semiHidden/>
    <w:rsid w:val="00840A4E"/>
    <w:pPr>
      <w:spacing w:after="0" w:line="240" w:lineRule="auto"/>
      <w:ind w:left="714" w:hanging="357"/>
    </w:pPr>
    <w:rPr>
      <w:rFonts w:ascii="Calibri" w:eastAsia="Times New Roman" w:hAnsi="Calibri" w:cs="Calibri"/>
      <w:sz w:val="20"/>
      <w:szCs w:val="20"/>
      <w:lang w:val="en-US"/>
    </w:rPr>
  </w:style>
  <w:style w:type="character" w:customStyle="1" w:styleId="a9">
    <w:name w:val="Текст сноски Знак"/>
    <w:basedOn w:val="a0"/>
    <w:link w:val="a8"/>
    <w:semiHidden/>
    <w:rsid w:val="00840A4E"/>
    <w:rPr>
      <w:rFonts w:ascii="Calibri" w:eastAsia="Times New Roman" w:hAnsi="Calibri" w:cs="Calibri"/>
      <w:sz w:val="20"/>
      <w:szCs w:val="20"/>
      <w:lang w:val="en-US"/>
    </w:rPr>
  </w:style>
  <w:style w:type="character" w:styleId="aa">
    <w:name w:val="footnote reference"/>
    <w:semiHidden/>
    <w:rsid w:val="00840A4E"/>
    <w:rPr>
      <w:rFonts w:cs="Times New Roman"/>
      <w:vertAlign w:val="superscript"/>
    </w:rPr>
  </w:style>
  <w:style w:type="paragraph" w:styleId="ab">
    <w:name w:val="Title"/>
    <w:basedOn w:val="a"/>
    <w:next w:val="a"/>
    <w:link w:val="ac"/>
    <w:uiPriority w:val="10"/>
    <w:qFormat/>
    <w:rsid w:val="00A74D5C"/>
    <w:pPr>
      <w:spacing w:before="240" w:after="60" w:line="240" w:lineRule="auto"/>
      <w:ind w:left="7921"/>
      <w:jc w:val="center"/>
      <w:outlineLvl w:val="0"/>
    </w:pPr>
    <w:rPr>
      <w:rFonts w:ascii="Cambria" w:eastAsia="Times New Roman" w:hAnsi="Cambria" w:cs="Times New Roman"/>
      <w:b/>
      <w:bCs/>
      <w:kern w:val="28"/>
      <w:sz w:val="32"/>
      <w:szCs w:val="32"/>
      <w:lang w:val="en-US"/>
    </w:rPr>
  </w:style>
  <w:style w:type="character" w:customStyle="1" w:styleId="ac">
    <w:name w:val="Название Знак"/>
    <w:basedOn w:val="a0"/>
    <w:link w:val="ab"/>
    <w:uiPriority w:val="10"/>
    <w:rsid w:val="00A74D5C"/>
    <w:rPr>
      <w:rFonts w:ascii="Cambria" w:eastAsia="Times New Roman" w:hAnsi="Cambria" w:cs="Times New Roman"/>
      <w:b/>
      <w:bCs/>
      <w:kern w:val="28"/>
      <w:sz w:val="32"/>
      <w:szCs w:val="32"/>
      <w:lang w:val="en-US"/>
    </w:rPr>
  </w:style>
  <w:style w:type="character" w:styleId="ad">
    <w:name w:val="Hyperlink"/>
    <w:basedOn w:val="a0"/>
    <w:uiPriority w:val="99"/>
    <w:unhideWhenUsed/>
    <w:rsid w:val="00E86C7B"/>
    <w:rPr>
      <w:color w:val="0000FF" w:themeColor="hyperlink"/>
      <w:u w:val="single"/>
    </w:rPr>
  </w:style>
  <w:style w:type="paragraph" w:styleId="ae">
    <w:name w:val="List Paragraph"/>
    <w:basedOn w:val="a"/>
    <w:uiPriority w:val="34"/>
    <w:qFormat/>
    <w:rsid w:val="00040F9E"/>
    <w:pPr>
      <w:ind w:left="720"/>
      <w:contextualSpacing/>
    </w:pPr>
  </w:style>
  <w:style w:type="table" w:styleId="af">
    <w:name w:val="Table Grid"/>
    <w:basedOn w:val="a1"/>
    <w:uiPriority w:val="59"/>
    <w:rsid w:val="00C76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uiPriority w:val="99"/>
    <w:unhideWhenUsed/>
    <w:rsid w:val="00D32938"/>
    <w:pPr>
      <w:spacing w:line="288" w:lineRule="auto"/>
    </w:pPr>
    <w:rPr>
      <w:rFonts w:ascii="Arial" w:hAnsi="Arial" w:cs="Arial"/>
      <w:color w:val="616264"/>
      <w:sz w:val="20"/>
      <w:szCs w:val="20"/>
      <w:lang w:val="fr-FR"/>
    </w:rPr>
  </w:style>
  <w:style w:type="character" w:customStyle="1" w:styleId="af1">
    <w:name w:val="Основной текст Знак"/>
    <w:basedOn w:val="a0"/>
    <w:link w:val="af0"/>
    <w:uiPriority w:val="99"/>
    <w:rsid w:val="00D32938"/>
    <w:rPr>
      <w:rFonts w:ascii="Arial" w:hAnsi="Arial" w:cs="Arial"/>
      <w:color w:val="616264"/>
      <w:sz w:val="20"/>
      <w:szCs w:val="20"/>
      <w:lang w:val="fr-FR"/>
    </w:rPr>
  </w:style>
  <w:style w:type="paragraph" w:styleId="af2">
    <w:name w:val="annotation subject"/>
    <w:basedOn w:val="a4"/>
    <w:next w:val="a4"/>
    <w:link w:val="af3"/>
    <w:uiPriority w:val="99"/>
    <w:semiHidden/>
    <w:unhideWhenUsed/>
    <w:rsid w:val="00400A04"/>
    <w:pPr>
      <w:spacing w:after="200"/>
      <w:ind w:left="0" w:firstLine="0"/>
    </w:pPr>
    <w:rPr>
      <w:rFonts w:asciiTheme="minorHAnsi" w:eastAsiaTheme="minorHAnsi" w:hAnsiTheme="minorHAnsi" w:cstheme="minorBidi"/>
      <w:b/>
      <w:bCs/>
      <w:lang w:val="et-EE"/>
    </w:rPr>
  </w:style>
  <w:style w:type="character" w:customStyle="1" w:styleId="af3">
    <w:name w:val="Тема примечания Знак"/>
    <w:basedOn w:val="a5"/>
    <w:link w:val="af2"/>
    <w:uiPriority w:val="99"/>
    <w:semiHidden/>
    <w:rsid w:val="00400A04"/>
    <w:rPr>
      <w:rFonts w:ascii="Calibri" w:eastAsia="Times New Roman" w:hAnsi="Calibri" w:cs="Times New Roman"/>
      <w:b/>
      <w:bCs/>
      <w:sz w:val="20"/>
      <w:szCs w:val="20"/>
      <w:lang w:val="en-US"/>
    </w:rPr>
  </w:style>
  <w:style w:type="paragraph" w:styleId="af4">
    <w:name w:val="header"/>
    <w:basedOn w:val="a"/>
    <w:link w:val="af5"/>
    <w:uiPriority w:val="99"/>
    <w:unhideWhenUsed/>
    <w:rsid w:val="00B0216C"/>
    <w:pPr>
      <w:tabs>
        <w:tab w:val="center" w:pos="4536"/>
        <w:tab w:val="right" w:pos="9072"/>
      </w:tabs>
      <w:spacing w:after="0" w:line="240" w:lineRule="auto"/>
    </w:pPr>
  </w:style>
  <w:style w:type="character" w:customStyle="1" w:styleId="af5">
    <w:name w:val="Верхний колонтитул Знак"/>
    <w:basedOn w:val="a0"/>
    <w:link w:val="af4"/>
    <w:uiPriority w:val="99"/>
    <w:rsid w:val="00B0216C"/>
  </w:style>
  <w:style w:type="paragraph" w:styleId="af6">
    <w:name w:val="footer"/>
    <w:basedOn w:val="a"/>
    <w:link w:val="af7"/>
    <w:uiPriority w:val="99"/>
    <w:unhideWhenUsed/>
    <w:rsid w:val="00B0216C"/>
    <w:pPr>
      <w:tabs>
        <w:tab w:val="center" w:pos="4536"/>
        <w:tab w:val="right" w:pos="9072"/>
      </w:tabs>
      <w:spacing w:after="0" w:line="240" w:lineRule="auto"/>
    </w:pPr>
  </w:style>
  <w:style w:type="character" w:customStyle="1" w:styleId="af7">
    <w:name w:val="Нижний колонтитул Знак"/>
    <w:basedOn w:val="a0"/>
    <w:link w:val="af6"/>
    <w:uiPriority w:val="99"/>
    <w:rsid w:val="00B0216C"/>
  </w:style>
  <w:style w:type="paragraph" w:customStyle="1" w:styleId="1">
    <w:name w:val="Абзац списка1"/>
    <w:basedOn w:val="a"/>
    <w:qFormat/>
    <w:rsid w:val="0015490C"/>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729149">
      <w:bodyDiv w:val="1"/>
      <w:marLeft w:val="0"/>
      <w:marRight w:val="0"/>
      <w:marTop w:val="0"/>
      <w:marBottom w:val="0"/>
      <w:divBdr>
        <w:top w:val="none" w:sz="0" w:space="0" w:color="auto"/>
        <w:left w:val="none" w:sz="0" w:space="0" w:color="auto"/>
        <w:bottom w:val="none" w:sz="0" w:space="0" w:color="auto"/>
        <w:right w:val="none" w:sz="0" w:space="0" w:color="auto"/>
      </w:divBdr>
    </w:div>
    <w:div w:id="20623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edefop.europa.eu/en/publications-and-resources/publications/3073"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sites/eac-eqf/files/EQF%20131119-web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74FC-05D3-4393-8BBE-D9A3B430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4251</Words>
  <Characters>24233</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Maiki Udam</dc:creator>
  <cp:lastModifiedBy>Mammadova</cp:lastModifiedBy>
  <cp:revision>2</cp:revision>
  <dcterms:created xsi:type="dcterms:W3CDTF">2016-05-10T10:22:00Z</dcterms:created>
  <dcterms:modified xsi:type="dcterms:W3CDTF">2016-05-10T10:22:00Z</dcterms:modified>
</cp:coreProperties>
</file>